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3990E" w14:textId="1ED4E1D4" w:rsidR="00E11217" w:rsidRPr="003334E9" w:rsidRDefault="00775493" w:rsidP="003334E9">
      <w:pPr>
        <w:jc w:val="center"/>
        <w:rPr>
          <w:sz w:val="28"/>
          <w:szCs w:val="32"/>
        </w:rPr>
      </w:pPr>
      <w:r w:rsidRPr="003334E9">
        <w:rPr>
          <w:sz w:val="28"/>
          <w:szCs w:val="32"/>
        </w:rPr>
        <w:t>阅读文献总结</w:t>
      </w:r>
      <w:r w:rsidR="00EE5EF4" w:rsidRPr="003334E9">
        <w:rPr>
          <w:rFonts w:hint="eastAsia"/>
          <w:sz w:val="28"/>
          <w:szCs w:val="32"/>
        </w:rPr>
        <w:t>与创新点思路</w:t>
      </w:r>
    </w:p>
    <w:p w14:paraId="3690C346" w14:textId="66F45A28" w:rsidR="00775493" w:rsidRDefault="003F41B3">
      <w:r>
        <w:rPr>
          <w:rFonts w:hint="eastAsia"/>
        </w:rPr>
        <w:t>其他文献的</w:t>
      </w:r>
      <w:r w:rsidR="00775493">
        <w:rPr>
          <w:rFonts w:hint="eastAsia"/>
        </w:rPr>
        <w:t>创新点：</w:t>
      </w:r>
    </w:p>
    <w:p w14:paraId="1852378D" w14:textId="67E83A36" w:rsidR="008807DE" w:rsidRDefault="005358F6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用5种机器学习模型</w:t>
      </w:r>
      <w:r w:rsidR="00CD70CA">
        <w:rPr>
          <w:rFonts w:hint="eastAsia"/>
        </w:rPr>
        <w:t>预测脓</w:t>
      </w:r>
      <w:r w:rsidR="00682594">
        <w:rPr>
          <w:rFonts w:hint="eastAsia"/>
        </w:rPr>
        <w:t>血</w:t>
      </w:r>
      <w:r w:rsidR="00CD70CA">
        <w:rPr>
          <w:rFonts w:hint="eastAsia"/>
        </w:rPr>
        <w:t>毒症患者死亡率，</w:t>
      </w:r>
      <w:r w:rsidR="008C640B">
        <w:rPr>
          <w:rFonts w:hint="eastAsia"/>
        </w:rPr>
        <w:t>与</w:t>
      </w:r>
      <w:r w:rsidR="00CB309D">
        <w:rPr>
          <w:rFonts w:hint="eastAsia"/>
        </w:rPr>
        <w:t>传统方法比较，并使用</w:t>
      </w:r>
      <w:r w:rsidR="003D0C59">
        <w:rPr>
          <w:rFonts w:hint="eastAsia"/>
        </w:rPr>
        <w:t>SHAP解释预测结果，找出</w:t>
      </w:r>
      <w:r w:rsidR="00FB0FF9">
        <w:rPr>
          <w:rFonts w:hint="eastAsia"/>
        </w:rPr>
        <w:t>重要的影响因素。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_Ref167672230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[1]</w:t>
      </w:r>
      <w:r w:rsidR="00EE5EF4" w:rsidRPr="003334E9">
        <w:fldChar w:fldCharType="end"/>
      </w:r>
    </w:p>
    <w:p w14:paraId="1D3D6AC2" w14:textId="530E0C4C" w:rsidR="00775493" w:rsidRDefault="003F41B3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开发了准确、简单的评分工具，能够优化急诊IHD患者的分流。</w:t>
      </w:r>
      <w:r w:rsidRPr="003334E9">
        <w:rPr>
          <w:rFonts w:hint="eastAsia"/>
        </w:rPr>
        <w:t>（目前的HEART评分缺乏短期结果，有些变量不够即时）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_Ref167672234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[2]</w:t>
      </w:r>
      <w:r w:rsidR="00EE5EF4" w:rsidRPr="003334E9">
        <w:fldChar w:fldCharType="end"/>
      </w:r>
    </w:p>
    <w:p w14:paraId="65F3793D" w14:textId="5CFAA1EA" w:rsidR="003F41B3" w:rsidRDefault="008629F7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开发了一个自动创建临床评分工具的框架，与其他工作相比，自动化程度和</w:t>
      </w:r>
      <w:proofErr w:type="gramStart"/>
      <w:r>
        <w:rPr>
          <w:rFonts w:hint="eastAsia"/>
        </w:rPr>
        <w:t>可</w:t>
      </w:r>
      <w:proofErr w:type="gramEnd"/>
      <w:r>
        <w:rPr>
          <w:rFonts w:hint="eastAsia"/>
        </w:rPr>
        <w:t>定制化程度更高，创建的评分系统与其他标准方法效果相当，可解释性高易于临床实施。</w:t>
      </w:r>
      <w:r w:rsidRPr="003334E9">
        <w:rPr>
          <w:rFonts w:hint="eastAsia"/>
        </w:rPr>
        <w:t>（很少有研究使用电子健康记录生成临床评分系统的方法）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_Ref167672238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[3]</w:t>
      </w:r>
      <w:r w:rsidR="00EE5EF4" w:rsidRPr="003334E9">
        <w:fldChar w:fldCharType="end"/>
      </w:r>
    </w:p>
    <w:p w14:paraId="76512C3E" w14:textId="162273D7" w:rsidR="008629F7" w:rsidRDefault="008629F7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LODS评分系统更简洁，临床获益更大，可能是STEMI</w:t>
      </w:r>
      <w:r>
        <w:t xml:space="preserve"> </w:t>
      </w:r>
      <w:r>
        <w:rPr>
          <w:rFonts w:hint="eastAsia"/>
        </w:rPr>
        <w:t>ICU患者院内死亡率的</w:t>
      </w:r>
      <w:r w:rsidR="00E10D51">
        <w:rPr>
          <w:rFonts w:hint="eastAsia"/>
        </w:rPr>
        <w:t>更好的预测指标。（LODS，SAPS-II，OASIS集中评分系统与STEMI</w:t>
      </w:r>
      <w:r w:rsidR="00E10D51">
        <w:t xml:space="preserve"> </w:t>
      </w:r>
      <w:r w:rsidR="00E10D51">
        <w:rPr>
          <w:rFonts w:hint="eastAsia"/>
        </w:rPr>
        <w:t>ICU患者的院内死亡率关系尚无定论）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_Ref167672243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[4]</w:t>
      </w:r>
      <w:r w:rsidR="00EE5EF4" w:rsidRPr="003334E9">
        <w:fldChar w:fldCharType="end"/>
      </w:r>
    </w:p>
    <w:p w14:paraId="7F6E4A6C" w14:textId="42C2ACD0" w:rsidR="00E10D51" w:rsidRDefault="00E10D51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调整</w:t>
      </w:r>
      <w:proofErr w:type="spellStart"/>
      <w:r>
        <w:rPr>
          <w:rFonts w:hint="eastAsia"/>
        </w:rPr>
        <w:t>LightGBM</w:t>
      </w:r>
      <w:proofErr w:type="spellEnd"/>
      <w:r>
        <w:rPr>
          <w:rFonts w:hint="eastAsia"/>
        </w:rPr>
        <w:t>的超参数，改进损失函数，提出了</w:t>
      </w:r>
      <w:proofErr w:type="spellStart"/>
      <w:r>
        <w:rPr>
          <w:rFonts w:hint="eastAsia"/>
        </w:rPr>
        <w:t>HY_OptGBM</w:t>
      </w:r>
      <w:proofErr w:type="spellEnd"/>
      <w:r>
        <w:rPr>
          <w:rFonts w:hint="eastAsia"/>
        </w:rPr>
        <w:t>模型，在Framingham心脏病数据集上取得了更高的AUC。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_Ref167672248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[5]</w:t>
      </w:r>
      <w:r w:rsidR="00EE5EF4" w:rsidRPr="003334E9">
        <w:fldChar w:fldCharType="end"/>
      </w:r>
    </w:p>
    <w:p w14:paraId="26558C0D" w14:textId="416C79C2" w:rsidR="00E10D51" w:rsidRDefault="00E10D51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使用两个独立数据集</w:t>
      </w:r>
      <w:r w:rsidR="003413D3">
        <w:rPr>
          <w:rFonts w:hint="eastAsia"/>
        </w:rPr>
        <w:t>(一个公开的，一个</w:t>
      </w:r>
      <w:r w:rsidR="00637F20">
        <w:rPr>
          <w:rFonts w:hint="eastAsia"/>
        </w:rPr>
        <w:t>独立收集的</w:t>
      </w:r>
      <w:r w:rsidR="003413D3">
        <w:rPr>
          <w:rFonts w:hint="eastAsia"/>
        </w:rPr>
        <w:t>)</w:t>
      </w:r>
      <w:r>
        <w:rPr>
          <w:rFonts w:hint="eastAsia"/>
        </w:rPr>
        <w:t>对机器学习算法进行比较，</w:t>
      </w:r>
      <w:r w:rsidR="00DB54A8">
        <w:rPr>
          <w:rFonts w:hint="eastAsia"/>
        </w:rPr>
        <w:t>将两个独立数据集分别作为对方的测试数据，评估了算法的成功率，更有力地证明了机器学习分类地性能。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_Ref167672252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[6]</w:t>
      </w:r>
      <w:r w:rsidR="00EE5EF4" w:rsidRPr="003334E9">
        <w:fldChar w:fldCharType="end"/>
      </w:r>
    </w:p>
    <w:p w14:paraId="1EADF603" w14:textId="7987EB47" w:rsidR="00DB54A8" w:rsidRDefault="00DB54A8" w:rsidP="005B34D3">
      <w:pPr>
        <w:pStyle w:val="a3"/>
        <w:numPr>
          <w:ilvl w:val="0"/>
          <w:numId w:val="4"/>
        </w:numPr>
        <w:ind w:firstLineChars="0"/>
      </w:pPr>
      <w:r>
        <w:rPr>
          <w:rFonts w:hint="eastAsia"/>
        </w:rPr>
        <w:t>将CNN与机器学习结合，把CNN提取的特征应用到机器学习方法上，采用多个模型投票作为新的集成模型，显著提高了性能。</w:t>
      </w:r>
      <w:r w:rsidR="002A64DE" w:rsidRPr="003334E9">
        <w:rPr>
          <w:rFonts w:hint="eastAsia"/>
        </w:rPr>
        <w:t>（还扩大了特征集，有更高的可分离性）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_Ref167672256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[7]</w:t>
      </w:r>
      <w:r w:rsidR="00EE5EF4" w:rsidRPr="003334E9">
        <w:fldChar w:fldCharType="end"/>
      </w:r>
    </w:p>
    <w:p w14:paraId="6B95945E" w14:textId="6E5A00E5" w:rsidR="002A64DE" w:rsidRDefault="00F4408A" w:rsidP="005B34D3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血红蛋白</w:t>
      </w:r>
      <w:r w:rsidR="00D643C5">
        <w:rPr>
          <w:rFonts w:hint="eastAsia"/>
        </w:rPr>
        <w:t>糖化指数</w:t>
      </w:r>
      <w:r w:rsidR="004B3371">
        <w:rPr>
          <w:rFonts w:hint="eastAsia"/>
        </w:rPr>
        <w:t>HGI</w:t>
      </w:r>
      <w:r w:rsidR="00F23367">
        <w:rPr>
          <w:rFonts w:hint="eastAsia"/>
        </w:rPr>
        <w:t>与CHD危重患者的全因死亡率</w:t>
      </w:r>
      <w:r w:rsidR="006876CF">
        <w:rPr>
          <w:rFonts w:hint="eastAsia"/>
        </w:rPr>
        <w:t>存在显著相关性</w:t>
      </w:r>
      <w:r w:rsidR="00EC3E05">
        <w:rPr>
          <w:rFonts w:hint="eastAsia"/>
        </w:rPr>
        <w:t>，可以作为</w:t>
      </w:r>
      <w:r w:rsidR="006C4337">
        <w:rPr>
          <w:rFonts w:hint="eastAsia"/>
        </w:rPr>
        <w:t>评估患者短期和长期风险的</w:t>
      </w:r>
      <w:r w:rsidR="00F5193E">
        <w:rPr>
          <w:rFonts w:hint="eastAsia"/>
        </w:rPr>
        <w:t>潜在指标。（</w:t>
      </w:r>
      <w:r w:rsidR="00490E70">
        <w:rPr>
          <w:rFonts w:hint="eastAsia"/>
        </w:rPr>
        <w:t>很少有研究评估</w:t>
      </w:r>
      <w:r w:rsidR="00033464">
        <w:rPr>
          <w:rFonts w:hint="eastAsia"/>
        </w:rPr>
        <w:t>危重CHD患者的预后，很少有研究评估HGI与危重CHD患者预后的关系</w:t>
      </w:r>
      <w:r w:rsidR="00F5193E">
        <w:rPr>
          <w:rFonts w:hint="eastAsia"/>
        </w:rPr>
        <w:t>）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_Ref167672261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[8]</w:t>
      </w:r>
      <w:r w:rsidR="00EE5EF4" w:rsidRPr="003334E9">
        <w:fldChar w:fldCharType="end"/>
      </w:r>
    </w:p>
    <w:p w14:paraId="07CB4321" w14:textId="0DE14602" w:rsidR="00033464" w:rsidRDefault="0017488A" w:rsidP="005B34D3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甘油三酯-葡萄糖指数</w:t>
      </w:r>
      <w:r w:rsidR="00CE64A6">
        <w:rPr>
          <w:rFonts w:hint="eastAsia"/>
        </w:rPr>
        <w:t>(</w:t>
      </w:r>
      <w:proofErr w:type="spellStart"/>
      <w:r w:rsidR="00CE64A6">
        <w:rPr>
          <w:rFonts w:hint="eastAsia"/>
        </w:rPr>
        <w:t>TyG</w:t>
      </w:r>
      <w:proofErr w:type="spellEnd"/>
      <w:r w:rsidR="00CE64A6">
        <w:rPr>
          <w:rFonts w:hint="eastAsia"/>
        </w:rPr>
        <w:t>指数)</w:t>
      </w:r>
      <w:r w:rsidR="00E73A11">
        <w:rPr>
          <w:rFonts w:hint="eastAsia"/>
        </w:rPr>
        <w:t>是CHD危重患者死亡率较高的强有力的独立预测因子。</w:t>
      </w:r>
      <w:r w:rsidR="00D071BE">
        <w:rPr>
          <w:rFonts w:hint="eastAsia"/>
        </w:rPr>
        <w:t>（</w:t>
      </w:r>
      <w:r w:rsidR="00916546">
        <w:rPr>
          <w:rFonts w:hint="eastAsia"/>
        </w:rPr>
        <w:t>之前的研究</w:t>
      </w:r>
      <w:r w:rsidR="00F34C24">
        <w:rPr>
          <w:rFonts w:hint="eastAsia"/>
        </w:rPr>
        <w:t>中</w:t>
      </w:r>
      <w:proofErr w:type="spellStart"/>
      <w:r w:rsidR="00B5289E">
        <w:rPr>
          <w:rFonts w:hint="eastAsia"/>
        </w:rPr>
        <w:t>TyG</w:t>
      </w:r>
      <w:proofErr w:type="spellEnd"/>
      <w:r w:rsidR="00B5289E">
        <w:rPr>
          <w:rFonts w:hint="eastAsia"/>
        </w:rPr>
        <w:t>指数对</w:t>
      </w:r>
      <w:r w:rsidR="00916546">
        <w:rPr>
          <w:rFonts w:hint="eastAsia"/>
        </w:rPr>
        <w:t>冠心病危重患者是否有雨后价值</w:t>
      </w:r>
      <w:r w:rsidR="00F34C24">
        <w:rPr>
          <w:rFonts w:hint="eastAsia"/>
        </w:rPr>
        <w:t>尚</w:t>
      </w:r>
      <w:r w:rsidR="00916546">
        <w:rPr>
          <w:rFonts w:hint="eastAsia"/>
        </w:rPr>
        <w:t>不清楚</w:t>
      </w:r>
      <w:r w:rsidR="00D071BE">
        <w:rPr>
          <w:rFonts w:hint="eastAsia"/>
        </w:rPr>
        <w:t>）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_Ref167672265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[9]</w:t>
      </w:r>
      <w:r w:rsidR="00EE5EF4" w:rsidRPr="003334E9">
        <w:fldChar w:fldCharType="end"/>
      </w:r>
    </w:p>
    <w:p w14:paraId="7A54CFEC" w14:textId="16477519" w:rsidR="00190633" w:rsidRDefault="007D420F" w:rsidP="005B34D3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首次使用</w:t>
      </w:r>
      <w:proofErr w:type="spellStart"/>
      <w:r>
        <w:rPr>
          <w:rFonts w:hint="eastAsia"/>
        </w:rPr>
        <w:t>XGBoost</w:t>
      </w:r>
      <w:proofErr w:type="spellEnd"/>
      <w:r>
        <w:rPr>
          <w:rFonts w:hint="eastAsia"/>
        </w:rPr>
        <w:t>模型预测了MIMIC-III</w:t>
      </w:r>
      <w:r w:rsidR="00204266">
        <w:rPr>
          <w:rFonts w:hint="eastAsia"/>
        </w:rPr>
        <w:t>脓毒症患者的30天死亡率，并</w:t>
      </w:r>
      <w:r w:rsidR="006763D7">
        <w:rPr>
          <w:rFonts w:hint="eastAsia"/>
        </w:rPr>
        <w:t>与</w:t>
      </w:r>
      <w:r w:rsidR="00204266">
        <w:rPr>
          <w:rFonts w:hint="eastAsia"/>
        </w:rPr>
        <w:t>传统</w:t>
      </w:r>
      <w:r w:rsidR="008B6B06">
        <w:rPr>
          <w:rFonts w:hint="eastAsia"/>
        </w:rPr>
        <w:t>回归方法和临床评分</w:t>
      </w:r>
      <w:r w:rsidR="008930ED">
        <w:rPr>
          <w:rFonts w:hint="eastAsia"/>
        </w:rPr>
        <w:t>进行比较，还通过提名图和CIC</w:t>
      </w:r>
      <w:r w:rsidR="00DB00AC">
        <w:rPr>
          <w:rFonts w:hint="eastAsia"/>
        </w:rPr>
        <w:t>(临床影响曲线)</w:t>
      </w:r>
      <w:r w:rsidR="006A6547">
        <w:rPr>
          <w:rFonts w:hint="eastAsia"/>
        </w:rPr>
        <w:t>进行验证</w:t>
      </w:r>
      <w:r w:rsidR="005C5E54">
        <w:rPr>
          <w:rFonts w:hint="eastAsia"/>
        </w:rPr>
        <w:t>，证明</w:t>
      </w:r>
      <w:r w:rsidR="005D5AE8">
        <w:rPr>
          <w:rFonts w:hint="eastAsia"/>
        </w:rPr>
        <w:t>基于</w:t>
      </w:r>
      <w:proofErr w:type="spellStart"/>
      <w:r w:rsidR="005D5AE8">
        <w:rPr>
          <w:rFonts w:hint="eastAsia"/>
        </w:rPr>
        <w:t>XGBoost</w:t>
      </w:r>
      <w:proofErr w:type="spellEnd"/>
      <w:r w:rsidR="005D5AE8">
        <w:rPr>
          <w:rFonts w:hint="eastAsia"/>
        </w:rPr>
        <w:t>的ML算法优于传统方法，且对临床</w:t>
      </w:r>
      <w:r w:rsidR="00376BAA">
        <w:rPr>
          <w:rFonts w:hint="eastAsia"/>
        </w:rPr>
        <w:t>有用</w:t>
      </w:r>
      <w:r w:rsidR="009F6209">
        <w:rPr>
          <w:rFonts w:hint="eastAsia"/>
        </w:rPr>
        <w:t>。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_Ref167672273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[10]</w:t>
      </w:r>
      <w:r w:rsidR="00EE5EF4" w:rsidRPr="003334E9">
        <w:fldChar w:fldCharType="end"/>
      </w:r>
    </w:p>
    <w:p w14:paraId="1D5B02DE" w14:textId="4E6406AA" w:rsidR="00376BAA" w:rsidRDefault="00CF0996" w:rsidP="005B34D3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>
        <w:rPr>
          <w:rFonts w:hint="eastAsia"/>
        </w:rPr>
        <w:t>提出了一个</w:t>
      </w:r>
      <w:r w:rsidR="00650540">
        <w:rPr>
          <w:rFonts w:hint="eastAsia"/>
        </w:rPr>
        <w:t>集成7</w:t>
      </w:r>
      <w:r w:rsidR="003E0B95">
        <w:rPr>
          <w:rFonts w:hint="eastAsia"/>
        </w:rPr>
        <w:t>种ML算法</w:t>
      </w:r>
      <w:r w:rsidR="005E4A24">
        <w:rPr>
          <w:rFonts w:hint="eastAsia"/>
        </w:rPr>
        <w:t>，</w:t>
      </w:r>
      <w:r w:rsidR="00D60CA5">
        <w:rPr>
          <w:rFonts w:hint="eastAsia"/>
        </w:rPr>
        <w:t>使用Quine McCluskey</w:t>
      </w:r>
      <w:r w:rsidR="00A423E1">
        <w:rPr>
          <w:rFonts w:hint="eastAsia"/>
        </w:rPr>
        <w:t>技术</w:t>
      </w:r>
      <w:r w:rsidR="006F2A5B">
        <w:rPr>
          <w:rFonts w:hint="eastAsia"/>
        </w:rPr>
        <w:t>生成最小布尔表达式</w:t>
      </w:r>
      <w:r w:rsidR="005E4A24">
        <w:rPr>
          <w:rFonts w:hint="eastAsia"/>
        </w:rPr>
        <w:t>的新模型</w:t>
      </w:r>
      <w:r w:rsidR="00394F5F">
        <w:rPr>
          <w:rFonts w:hint="eastAsia"/>
        </w:rPr>
        <w:t>QMBC，在</w:t>
      </w:r>
      <w:r w:rsidR="001127BA">
        <w:rPr>
          <w:rFonts w:hint="eastAsia"/>
        </w:rPr>
        <w:t>诊断</w:t>
      </w:r>
      <w:r w:rsidR="00994F79">
        <w:rPr>
          <w:rFonts w:hint="eastAsia"/>
        </w:rPr>
        <w:t>CHD的</w:t>
      </w:r>
      <w:r w:rsidR="00C928A6">
        <w:rPr>
          <w:rFonts w:hint="eastAsia"/>
        </w:rPr>
        <w:t>表现超越了目前</w:t>
      </w:r>
      <w:r w:rsidR="007C105E">
        <w:rPr>
          <w:rFonts w:hint="eastAsia"/>
        </w:rPr>
        <w:t>所有方法。</w:t>
      </w:r>
      <w:r w:rsidR="00EE5EF4" w:rsidRPr="003334E9">
        <w:fldChar w:fldCharType="begin"/>
      </w:r>
      <w:r w:rsidR="00EE5EF4" w:rsidRPr="003334E9">
        <w:instrText xml:space="preserve"> </w:instrText>
      </w:r>
      <w:r w:rsidR="00EE5EF4" w:rsidRPr="003334E9">
        <w:rPr>
          <w:rFonts w:hint="eastAsia"/>
        </w:rPr>
        <w:instrText>REF _Ref167672276 \r \h</w:instrText>
      </w:r>
      <w:r w:rsidR="00EE5EF4" w:rsidRPr="003334E9">
        <w:instrText xml:space="preserve"> </w:instrText>
      </w:r>
      <w:r w:rsidR="003334E9" w:rsidRPr="003334E9">
        <w:instrText xml:space="preserve"> \* MERGEFORMAT </w:instrText>
      </w:r>
      <w:r w:rsidR="00EE5EF4" w:rsidRPr="003334E9">
        <w:fldChar w:fldCharType="separate"/>
      </w:r>
      <w:r w:rsidR="00EE5EF4" w:rsidRPr="003334E9">
        <w:t>[11]</w:t>
      </w:r>
      <w:r w:rsidR="00EE5EF4" w:rsidRPr="003334E9">
        <w:fldChar w:fldCharType="end"/>
      </w:r>
    </w:p>
    <w:p w14:paraId="6D7CC73D" w14:textId="77777777" w:rsidR="00E11217" w:rsidRDefault="00E11217" w:rsidP="002C68CD"/>
    <w:p w14:paraId="409A2869" w14:textId="2B155C25" w:rsidR="002C68CD" w:rsidRDefault="000D2620" w:rsidP="002C68CD">
      <w:pPr>
        <w:rPr>
          <w:rFonts w:hint="eastAsia"/>
        </w:rPr>
      </w:pPr>
      <w:r>
        <w:rPr>
          <w:rFonts w:hint="eastAsia"/>
        </w:rPr>
        <w:t>数据集：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992"/>
        <w:gridCol w:w="1212"/>
        <w:gridCol w:w="1774"/>
      </w:tblGrid>
      <w:tr w:rsidR="001C1263" w:rsidRPr="001C1263" w14:paraId="6CA57D66" w14:textId="77777777" w:rsidTr="0004506D">
        <w:trPr>
          <w:trHeight w:val="28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0A50AB32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数据集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C45609" w14:textId="4EE4D3A0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特征</w:t>
            </w:r>
            <w:r w:rsidR="0004506D"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数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E256BF1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记录条数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6CAAB9C4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target</w:t>
            </w:r>
          </w:p>
        </w:tc>
      </w:tr>
      <w:tr w:rsidR="001C1263" w:rsidRPr="001C1263" w14:paraId="626606E9" w14:textId="77777777" w:rsidTr="0004506D">
        <w:trPr>
          <w:trHeight w:val="28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37596E5A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Cardiovascular Disease dataset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EB5573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6B3A1D0D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70000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2F797ABA" w14:textId="00E7996B" w:rsidR="001C1263" w:rsidRPr="001C1263" w:rsidRDefault="0004506D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是否诊断为CVD</w:t>
            </w:r>
          </w:p>
        </w:tc>
      </w:tr>
      <w:tr w:rsidR="001C1263" w:rsidRPr="001C1263" w14:paraId="46E25CB7" w14:textId="77777777" w:rsidTr="0004506D">
        <w:trPr>
          <w:trHeight w:val="28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7F241493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Cleveland dataset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3635E1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08BDB090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303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702B4426" w14:textId="4EB761C3" w:rsidR="001C1263" w:rsidRPr="001C1263" w:rsidRDefault="0004506D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是否患心脏病</w:t>
            </w:r>
          </w:p>
        </w:tc>
      </w:tr>
      <w:tr w:rsidR="001C1263" w:rsidRPr="001C1263" w14:paraId="68DF1F9B" w14:textId="77777777" w:rsidTr="0004506D">
        <w:trPr>
          <w:trHeight w:val="28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750BBC82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Framingham dataset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4BB3DF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19405A8A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4240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54DE2285" w14:textId="67A6E035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10</w:t>
            </w:r>
            <w:r w:rsidR="0004506D"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年内患</w:t>
            </w: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CHD</w:t>
            </w:r>
          </w:p>
        </w:tc>
      </w:tr>
      <w:tr w:rsidR="001C1263" w:rsidRPr="001C1263" w14:paraId="129F1138" w14:textId="77777777" w:rsidTr="0004506D">
        <w:trPr>
          <w:trHeight w:val="285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52CC6E99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Z-Alizadeh Sani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BBD600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C0D7F7D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303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3CE0AECF" w14:textId="20FA8AD3" w:rsidR="001C1263" w:rsidRPr="001C1263" w:rsidRDefault="00B86E10" w:rsidP="001A4A4F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是否患CAD</w:t>
            </w:r>
          </w:p>
        </w:tc>
      </w:tr>
      <w:tr w:rsidR="001C1263" w:rsidRPr="001C1263" w14:paraId="350F46D1" w14:textId="77777777" w:rsidTr="0004506D">
        <w:trPr>
          <w:trHeight w:val="855"/>
        </w:trPr>
        <w:tc>
          <w:tcPr>
            <w:tcW w:w="5382" w:type="dxa"/>
            <w:shd w:val="clear" w:color="auto" w:fill="auto"/>
            <w:vAlign w:val="center"/>
            <w:hideMark/>
          </w:tcPr>
          <w:p w14:paraId="7B6458E6" w14:textId="321DE28F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Comprehensive</w:t>
            </w: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Cleveland+Hingarian+Switzerland+LongBeachVA+Stalog</w:t>
            </w:r>
            <w:proofErr w:type="spellEnd"/>
            <w:r w:rsidR="00D4284F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组合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B35B4D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2C27A9B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1190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19E659C9" w14:textId="266D1C7A" w:rsidR="001C1263" w:rsidRPr="001C1263" w:rsidRDefault="00523273" w:rsidP="0052327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是否患病</w:t>
            </w:r>
          </w:p>
        </w:tc>
      </w:tr>
      <w:tr w:rsidR="001C1263" w:rsidRPr="001C1263" w14:paraId="6BB00878" w14:textId="77777777" w:rsidTr="002203D2">
        <w:trPr>
          <w:trHeight w:val="50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261C8EC1" w14:textId="77777777" w:rsidR="001C1263" w:rsidRPr="001C1263" w:rsidRDefault="001C1263" w:rsidP="001C1263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UCI</w:t>
            </w:r>
            <w:proofErr w:type="gramStart"/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’</w:t>
            </w:r>
            <w:proofErr w:type="gramEnd"/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s Arrhythmia Dataset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9D38E3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279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1A9C2DD7" w14:textId="77777777" w:rsidR="001C1263" w:rsidRPr="001C1263" w:rsidRDefault="001C1263" w:rsidP="001C126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1C1263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452</w:t>
            </w:r>
          </w:p>
        </w:tc>
        <w:tc>
          <w:tcPr>
            <w:tcW w:w="1774" w:type="dxa"/>
            <w:shd w:val="clear" w:color="auto" w:fill="auto"/>
            <w:noWrap/>
            <w:vAlign w:val="center"/>
            <w:hideMark/>
          </w:tcPr>
          <w:p w14:paraId="74974E9E" w14:textId="4FDCC233" w:rsidR="001C1263" w:rsidRPr="001C1263" w:rsidRDefault="00983997" w:rsidP="001C1263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</w:pPr>
            <w:r w:rsidRPr="003334E9">
              <w:rPr>
                <w:rFonts w:ascii="等线" w:eastAsia="等线" w:hAnsi="等线" w:cs="宋体" w:hint="eastAsia"/>
                <w:color w:val="000000"/>
                <w:kern w:val="0"/>
                <w:sz w:val="18"/>
                <w:szCs w:val="18"/>
              </w:rPr>
              <w:t>是否患病</w:t>
            </w:r>
          </w:p>
        </w:tc>
      </w:tr>
    </w:tbl>
    <w:p w14:paraId="1C865224" w14:textId="15B42415" w:rsidR="000D2620" w:rsidRDefault="006550D8" w:rsidP="002C68CD">
      <w:pPr>
        <w:rPr>
          <w:rFonts w:hint="eastAsia"/>
        </w:rPr>
      </w:pPr>
      <w:r>
        <w:rPr>
          <w:rFonts w:hint="eastAsia"/>
        </w:rPr>
        <w:t>以上</w:t>
      </w:r>
      <w:r w:rsidR="00616BC6">
        <w:rPr>
          <w:rFonts w:hint="eastAsia"/>
        </w:rPr>
        <w:t>标准的</w:t>
      </w:r>
      <w:r w:rsidR="005730EB">
        <w:rPr>
          <w:rFonts w:hint="eastAsia"/>
        </w:rPr>
        <w:t>无需再次处理的</w:t>
      </w:r>
      <w:r w:rsidR="00616BC6">
        <w:rPr>
          <w:rFonts w:hint="eastAsia"/>
        </w:rPr>
        <w:t>公开</w:t>
      </w:r>
      <w:r>
        <w:rPr>
          <w:rFonts w:hint="eastAsia"/>
        </w:rPr>
        <w:t>数据集</w:t>
      </w:r>
      <w:r w:rsidR="006C02D0">
        <w:rPr>
          <w:rFonts w:hint="eastAsia"/>
        </w:rPr>
        <w:t>都是</w:t>
      </w:r>
      <w:r w:rsidR="00891359">
        <w:rPr>
          <w:rFonts w:hint="eastAsia"/>
        </w:rPr>
        <w:t>诊断性质，</w:t>
      </w:r>
      <w:r w:rsidR="00083B77">
        <w:rPr>
          <w:rFonts w:hint="eastAsia"/>
        </w:rPr>
        <w:t>预测</w:t>
      </w:r>
      <w:r w:rsidR="00CE1980">
        <w:rPr>
          <w:rFonts w:hint="eastAsia"/>
        </w:rPr>
        <w:t>样本是否患病</w:t>
      </w:r>
      <w:r w:rsidR="000B6FBB">
        <w:rPr>
          <w:rFonts w:hint="eastAsia"/>
        </w:rPr>
        <w:t>。</w:t>
      </w:r>
    </w:p>
    <w:p w14:paraId="4C6FE1CE" w14:textId="77777777" w:rsidR="004E58D5" w:rsidRDefault="004E58D5" w:rsidP="002C68CD">
      <w:pPr>
        <w:rPr>
          <w:rFonts w:hint="eastAsia"/>
        </w:rPr>
      </w:pPr>
    </w:p>
    <w:p w14:paraId="503E6708" w14:textId="71179C83" w:rsidR="00E11217" w:rsidRDefault="006A6B1D" w:rsidP="002C68CD">
      <w:pPr>
        <w:rPr>
          <w:rFonts w:hint="eastAsia"/>
        </w:rPr>
      </w:pPr>
      <w:r>
        <w:rPr>
          <w:rFonts w:hint="eastAsia"/>
        </w:rPr>
        <w:t>实验已有的</w:t>
      </w:r>
      <w:r w:rsidR="00464AD2">
        <w:rPr>
          <w:rFonts w:hint="eastAsia"/>
        </w:rPr>
        <w:t>创新点：</w:t>
      </w:r>
    </w:p>
    <w:p w14:paraId="675B607A" w14:textId="195E70A4" w:rsidR="00CA1483" w:rsidRDefault="00587ECC" w:rsidP="002C68CD">
      <w:pPr>
        <w:rPr>
          <w:rFonts w:hint="eastAsia"/>
        </w:rPr>
      </w:pPr>
      <w:r>
        <w:rPr>
          <w:rFonts w:hint="eastAsia"/>
        </w:rPr>
        <w:lastRenderedPageBreak/>
        <w:t>可直接使用的数据集多集中于</w:t>
      </w:r>
      <w:r w:rsidR="005769D4">
        <w:rPr>
          <w:rFonts w:hint="eastAsia"/>
        </w:rPr>
        <w:t>疾病的诊断，</w:t>
      </w:r>
      <w:r w:rsidR="0065601A">
        <w:rPr>
          <w:rFonts w:hint="eastAsia"/>
        </w:rPr>
        <w:t>很少</w:t>
      </w:r>
      <w:r w:rsidR="00D73A96">
        <w:rPr>
          <w:rFonts w:hint="eastAsia"/>
        </w:rPr>
        <w:t>有关预后的数据集</w:t>
      </w:r>
      <w:r w:rsidR="0065601A">
        <w:rPr>
          <w:rFonts w:hint="eastAsia"/>
        </w:rPr>
        <w:t>，从MIMIC数据库提取</w:t>
      </w:r>
      <w:r w:rsidR="00D36F66">
        <w:rPr>
          <w:rFonts w:hint="eastAsia"/>
        </w:rPr>
        <w:t>预后</w:t>
      </w:r>
      <w:r w:rsidR="00D40438">
        <w:rPr>
          <w:rFonts w:hint="eastAsia"/>
        </w:rPr>
        <w:t>数据集</w:t>
      </w:r>
      <w:r w:rsidR="00CA1483">
        <w:rPr>
          <w:rFonts w:hint="eastAsia"/>
        </w:rPr>
        <w:t>是新颖的大型数据集。</w:t>
      </w:r>
    </w:p>
    <w:p w14:paraId="4E321A76" w14:textId="7D99E172" w:rsidR="008228C7" w:rsidRDefault="001A0CD2" w:rsidP="002C68CD">
      <w:r>
        <w:rPr>
          <w:rFonts w:hint="eastAsia"/>
        </w:rPr>
        <w:t>首次对</w:t>
      </w:r>
      <w:r w:rsidR="004A6357">
        <w:rPr>
          <w:rFonts w:hint="eastAsia"/>
        </w:rPr>
        <w:t>CVD患者预后进行多</w:t>
      </w:r>
      <w:r w:rsidR="006943AF">
        <w:rPr>
          <w:rFonts w:hint="eastAsia"/>
        </w:rPr>
        <w:t>种</w:t>
      </w:r>
      <w:r w:rsidR="004A6357">
        <w:rPr>
          <w:rFonts w:hint="eastAsia"/>
        </w:rPr>
        <w:t>模型</w:t>
      </w:r>
      <w:r w:rsidR="00411E6E">
        <w:rPr>
          <w:rFonts w:hint="eastAsia"/>
        </w:rPr>
        <w:t>、</w:t>
      </w:r>
      <w:r w:rsidR="008A6906">
        <w:rPr>
          <w:rFonts w:hint="eastAsia"/>
        </w:rPr>
        <w:t>短期</w:t>
      </w:r>
      <w:r w:rsidR="00F03EAB">
        <w:rPr>
          <w:rFonts w:hint="eastAsia"/>
        </w:rPr>
        <w:t>中期</w:t>
      </w:r>
      <w:r w:rsidR="008A6906">
        <w:rPr>
          <w:rFonts w:hint="eastAsia"/>
        </w:rPr>
        <w:t>长期</w:t>
      </w:r>
      <w:r w:rsidR="0010170C">
        <w:rPr>
          <w:rFonts w:hint="eastAsia"/>
        </w:rPr>
        <w:t>死亡</w:t>
      </w:r>
      <w:r w:rsidR="00A779AD">
        <w:rPr>
          <w:rFonts w:hint="eastAsia"/>
        </w:rPr>
        <w:t>率</w:t>
      </w:r>
      <w:r w:rsidR="00F03EAB">
        <w:rPr>
          <w:rFonts w:hint="eastAsia"/>
        </w:rPr>
        <w:t>全面</w:t>
      </w:r>
      <w:r w:rsidR="002518E4">
        <w:rPr>
          <w:rFonts w:hint="eastAsia"/>
        </w:rPr>
        <w:t>比较</w:t>
      </w:r>
      <w:r w:rsidR="0028079B">
        <w:rPr>
          <w:rFonts w:hint="eastAsia"/>
        </w:rPr>
        <w:t>。</w:t>
      </w:r>
    </w:p>
    <w:p w14:paraId="2D19C855" w14:textId="77777777" w:rsidR="006E7079" w:rsidRDefault="006E7079" w:rsidP="002C68CD">
      <w:pPr>
        <w:rPr>
          <w:rFonts w:hint="eastAsia"/>
        </w:rPr>
      </w:pPr>
    </w:p>
    <w:p w14:paraId="7B16E467" w14:textId="1BB5A91F" w:rsidR="008228C7" w:rsidRDefault="007A13CC" w:rsidP="002C68CD">
      <w:pPr>
        <w:rPr>
          <w:rFonts w:hint="eastAsia"/>
        </w:rPr>
      </w:pPr>
      <w:r>
        <w:rPr>
          <w:rFonts w:hint="eastAsia"/>
        </w:rPr>
        <w:t>新的思路：</w:t>
      </w:r>
    </w:p>
    <w:p w14:paraId="1CCC73DE" w14:textId="1A13702A" w:rsidR="007A13CC" w:rsidRDefault="007A13CC" w:rsidP="002C68CD">
      <w:pPr>
        <w:rPr>
          <w:rFonts w:hint="eastAsia"/>
        </w:rPr>
      </w:pPr>
      <w:r>
        <w:rPr>
          <w:rFonts w:hint="eastAsia"/>
        </w:rPr>
        <w:t>研究</w:t>
      </w:r>
      <w:proofErr w:type="gramStart"/>
      <w:r w:rsidR="001F696C">
        <w:rPr>
          <w:rFonts w:hint="eastAsia"/>
        </w:rPr>
        <w:t>某指标</w:t>
      </w:r>
      <w:proofErr w:type="gramEnd"/>
      <w:r w:rsidR="001F696C">
        <w:rPr>
          <w:rFonts w:hint="eastAsia"/>
        </w:rPr>
        <w:t>/</w:t>
      </w:r>
      <w:r w:rsidR="00CE6154">
        <w:rPr>
          <w:rFonts w:hint="eastAsia"/>
        </w:rPr>
        <w:t>经运算得到的指标与CAD</w:t>
      </w:r>
      <w:r w:rsidR="00CF2919">
        <w:rPr>
          <w:rFonts w:hint="eastAsia"/>
        </w:rPr>
        <w:t>死亡率的关系</w:t>
      </w:r>
      <w:r w:rsidR="00F40C6B">
        <w:rPr>
          <w:rFonts w:hint="eastAsia"/>
        </w:rPr>
        <w:t>，包括亚组分析，</w:t>
      </w:r>
      <w:r w:rsidR="0035053B">
        <w:rPr>
          <w:rFonts w:hint="eastAsia"/>
        </w:rPr>
        <w:t>生存分析等</w:t>
      </w:r>
      <w:r w:rsidR="003334E9">
        <w:rPr>
          <w:rFonts w:hint="eastAsia"/>
        </w:rPr>
        <w:t>。</w:t>
      </w:r>
    </w:p>
    <w:p w14:paraId="6DFDEE23" w14:textId="35AA30A4" w:rsidR="00C721D6" w:rsidRDefault="00FA251E" w:rsidP="002C68CD">
      <w:pPr>
        <w:rPr>
          <w:rFonts w:hint="eastAsia"/>
        </w:rPr>
      </w:pPr>
      <w:r>
        <w:rPr>
          <w:rFonts w:hint="eastAsia"/>
        </w:rPr>
        <w:t>对最优模型进行解释</w:t>
      </w:r>
      <w:r w:rsidR="003334E9">
        <w:rPr>
          <w:rFonts w:hint="eastAsia"/>
        </w:rPr>
        <w:t>。</w:t>
      </w:r>
    </w:p>
    <w:p w14:paraId="7F9F5828" w14:textId="6A027F5A" w:rsidR="00BE23C7" w:rsidRDefault="000069C7" w:rsidP="002C68CD">
      <w:pPr>
        <w:rPr>
          <w:rFonts w:hint="eastAsia"/>
        </w:rPr>
      </w:pPr>
      <w:r>
        <w:rPr>
          <w:rFonts w:hint="eastAsia"/>
        </w:rPr>
        <w:t>引入新的</w:t>
      </w:r>
      <w:r w:rsidR="002A4910">
        <w:rPr>
          <w:rFonts w:hint="eastAsia"/>
        </w:rPr>
        <w:t>预处理的方法（特征选择和提取），</w:t>
      </w:r>
      <w:r w:rsidR="004A7900">
        <w:rPr>
          <w:rFonts w:hint="eastAsia"/>
        </w:rPr>
        <w:t>使用集成模型</w:t>
      </w:r>
      <w:r w:rsidR="003334E9">
        <w:rPr>
          <w:rFonts w:hint="eastAsia"/>
        </w:rPr>
        <w:t>。</w:t>
      </w:r>
    </w:p>
    <w:p w14:paraId="786E5722" w14:textId="0A8155E0" w:rsidR="004A7900" w:rsidRDefault="00526B20" w:rsidP="002C68CD">
      <w:pPr>
        <w:rPr>
          <w:rFonts w:hint="eastAsia"/>
        </w:rPr>
      </w:pPr>
      <w:r>
        <w:rPr>
          <w:rFonts w:hint="eastAsia"/>
        </w:rPr>
        <w:t>建立从MIMIC-IV</w:t>
      </w:r>
      <w:r w:rsidR="00C33C38">
        <w:rPr>
          <w:rFonts w:hint="eastAsia"/>
        </w:rPr>
        <w:t>自动</w:t>
      </w:r>
      <w:r>
        <w:rPr>
          <w:rFonts w:hint="eastAsia"/>
        </w:rPr>
        <w:t>提取针对某类疾病数据集</w:t>
      </w:r>
      <w:r w:rsidR="00A31B85">
        <w:rPr>
          <w:rFonts w:hint="eastAsia"/>
        </w:rPr>
        <w:t>的</w:t>
      </w:r>
      <w:r w:rsidR="00063719">
        <w:rPr>
          <w:rFonts w:hint="eastAsia"/>
        </w:rPr>
        <w:t>工作</w:t>
      </w:r>
      <w:r w:rsidR="00C33C38">
        <w:rPr>
          <w:rFonts w:hint="eastAsia"/>
        </w:rPr>
        <w:t>流程</w:t>
      </w:r>
      <w:r w:rsidR="003334E9">
        <w:rPr>
          <w:rFonts w:hint="eastAsia"/>
        </w:rPr>
        <w:t>。</w:t>
      </w:r>
    </w:p>
    <w:p w14:paraId="20C62BA3" w14:textId="77777777" w:rsidR="008F7798" w:rsidRDefault="008F7798" w:rsidP="002C68CD"/>
    <w:p w14:paraId="1889DD2D" w14:textId="01986937" w:rsidR="008F7798" w:rsidRDefault="008F7798" w:rsidP="002C68CD">
      <w:r>
        <w:rPr>
          <w:rFonts w:hint="eastAsia"/>
        </w:rPr>
        <w:t>参考文献：</w:t>
      </w:r>
    </w:p>
    <w:p w14:paraId="57B2CCFA" w14:textId="77777777" w:rsidR="00061BFC" w:rsidRPr="002F0E84" w:rsidRDefault="00061BFC" w:rsidP="00061BFC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0" w:name="_Ref167672230"/>
      <w:r w:rsidRPr="002F0E84">
        <w:rPr>
          <w:rFonts w:ascii="Times New Roman" w:hAnsi="Times New Roman" w:cs="Times New Roman"/>
        </w:rPr>
        <w:t xml:space="preserve">Wang, Ziyang, </w:t>
      </w:r>
      <w:proofErr w:type="spellStart"/>
      <w:r w:rsidRPr="002F0E84">
        <w:rPr>
          <w:rFonts w:ascii="Times New Roman" w:hAnsi="Times New Roman" w:cs="Times New Roman"/>
        </w:rPr>
        <w:t>Yushan</w:t>
      </w:r>
      <w:proofErr w:type="spellEnd"/>
      <w:r w:rsidRPr="002F0E84">
        <w:rPr>
          <w:rFonts w:ascii="Times New Roman" w:hAnsi="Times New Roman" w:cs="Times New Roman"/>
        </w:rPr>
        <w:t xml:space="preserve"> Lan, </w:t>
      </w:r>
      <w:proofErr w:type="spellStart"/>
      <w:r w:rsidRPr="002F0E84">
        <w:rPr>
          <w:rFonts w:ascii="Times New Roman" w:hAnsi="Times New Roman" w:cs="Times New Roman"/>
        </w:rPr>
        <w:t>Zidu</w:t>
      </w:r>
      <w:proofErr w:type="spellEnd"/>
      <w:r w:rsidRPr="002F0E84">
        <w:rPr>
          <w:rFonts w:ascii="Times New Roman" w:hAnsi="Times New Roman" w:cs="Times New Roman"/>
        </w:rPr>
        <w:t xml:space="preserve"> Xu, </w:t>
      </w:r>
      <w:proofErr w:type="spellStart"/>
      <w:r w:rsidRPr="002F0E84">
        <w:rPr>
          <w:rFonts w:ascii="Times New Roman" w:hAnsi="Times New Roman" w:cs="Times New Roman"/>
        </w:rPr>
        <w:t>Yaowen</w:t>
      </w:r>
      <w:proofErr w:type="spellEnd"/>
      <w:r w:rsidRPr="002F0E84">
        <w:rPr>
          <w:rFonts w:ascii="Times New Roman" w:hAnsi="Times New Roman" w:cs="Times New Roman"/>
        </w:rPr>
        <w:t xml:space="preserve"> Gu, and Jiao Li. “Comparison of Mortality Predictive Models of Sepsis Patients Based on Machine Learning.” </w:t>
      </w:r>
      <w:r w:rsidRPr="002F0E84">
        <w:rPr>
          <w:rFonts w:ascii="Times New Roman" w:hAnsi="Times New Roman" w:cs="Times New Roman"/>
          <w:i/>
          <w:iCs/>
        </w:rPr>
        <w:t>Chinese Medical Sciences Journal</w:t>
      </w:r>
      <w:r w:rsidRPr="002F0E84">
        <w:rPr>
          <w:rFonts w:ascii="Times New Roman" w:hAnsi="Times New Roman" w:cs="Times New Roman"/>
        </w:rPr>
        <w:t xml:space="preserve"> 37, no. 3 (2022): 201.</w:t>
      </w:r>
      <w:bookmarkEnd w:id="0"/>
    </w:p>
    <w:p w14:paraId="045FAE35" w14:textId="769C1CB9" w:rsidR="0042769D" w:rsidRPr="002F0E84" w:rsidRDefault="0042769D" w:rsidP="0042769D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1" w:name="_Ref167672234"/>
      <w:r w:rsidRPr="002F0E84">
        <w:rPr>
          <w:rFonts w:ascii="Times New Roman" w:hAnsi="Times New Roman" w:cs="Times New Roman"/>
        </w:rPr>
        <w:t xml:space="preserve">Shu, </w:t>
      </w:r>
      <w:proofErr w:type="spellStart"/>
      <w:r w:rsidRPr="002F0E84">
        <w:rPr>
          <w:rFonts w:ascii="Times New Roman" w:hAnsi="Times New Roman" w:cs="Times New Roman"/>
        </w:rPr>
        <w:t>Tingting</w:t>
      </w:r>
      <w:proofErr w:type="spellEnd"/>
      <w:r w:rsidRPr="002F0E84">
        <w:rPr>
          <w:rFonts w:ascii="Times New Roman" w:hAnsi="Times New Roman" w:cs="Times New Roman"/>
        </w:rPr>
        <w:t xml:space="preserve">, Jian Huang, </w:t>
      </w:r>
      <w:proofErr w:type="spellStart"/>
      <w:r w:rsidRPr="002F0E84">
        <w:rPr>
          <w:rFonts w:ascii="Times New Roman" w:hAnsi="Times New Roman" w:cs="Times New Roman"/>
        </w:rPr>
        <w:t>Jiewen</w:t>
      </w:r>
      <w:proofErr w:type="spellEnd"/>
      <w:r w:rsidRPr="002F0E84">
        <w:rPr>
          <w:rFonts w:ascii="Times New Roman" w:hAnsi="Times New Roman" w:cs="Times New Roman"/>
        </w:rPr>
        <w:t xml:space="preserve"> Deng, Huaqiao Chen, Yang Zhang, </w:t>
      </w:r>
      <w:proofErr w:type="spellStart"/>
      <w:r w:rsidRPr="002F0E84">
        <w:rPr>
          <w:rFonts w:ascii="Times New Roman" w:hAnsi="Times New Roman" w:cs="Times New Roman"/>
        </w:rPr>
        <w:t>Minjie</w:t>
      </w:r>
      <w:proofErr w:type="spellEnd"/>
      <w:r w:rsidRPr="002F0E84">
        <w:rPr>
          <w:rFonts w:ascii="Times New Roman" w:hAnsi="Times New Roman" w:cs="Times New Roman"/>
        </w:rPr>
        <w:t xml:space="preserve"> Duan, Yanqing Wang, </w:t>
      </w:r>
      <w:proofErr w:type="spellStart"/>
      <w:r w:rsidRPr="002F0E84">
        <w:rPr>
          <w:rFonts w:ascii="Times New Roman" w:hAnsi="Times New Roman" w:cs="Times New Roman"/>
        </w:rPr>
        <w:t>Xiaofei</w:t>
      </w:r>
      <w:proofErr w:type="spellEnd"/>
      <w:r w:rsidRPr="002F0E84">
        <w:rPr>
          <w:rFonts w:ascii="Times New Roman" w:hAnsi="Times New Roman" w:cs="Times New Roman"/>
        </w:rPr>
        <w:t xml:space="preserve"> Hu, and </w:t>
      </w:r>
      <w:proofErr w:type="spellStart"/>
      <w:r w:rsidRPr="002F0E84">
        <w:rPr>
          <w:rFonts w:ascii="Times New Roman" w:hAnsi="Times New Roman" w:cs="Times New Roman"/>
        </w:rPr>
        <w:t>Xiaozhu</w:t>
      </w:r>
      <w:proofErr w:type="spellEnd"/>
      <w:r w:rsidRPr="002F0E84">
        <w:rPr>
          <w:rFonts w:ascii="Times New Roman" w:hAnsi="Times New Roman" w:cs="Times New Roman"/>
        </w:rPr>
        <w:t xml:space="preserve"> Liu. “Development and Assessment of Scoring Model for ICU Stay and Mortality Prediction after Emergency Admissions in Ischemic Heart Disease: A Retrospective Study of MIMIC-IV Databases.” </w:t>
      </w:r>
      <w:r w:rsidRPr="002F0E84">
        <w:rPr>
          <w:rFonts w:ascii="Times New Roman" w:hAnsi="Times New Roman" w:cs="Times New Roman"/>
          <w:i/>
        </w:rPr>
        <w:t xml:space="preserve">Internal and Emergency Medicine </w:t>
      </w:r>
      <w:r w:rsidRPr="002F0E84">
        <w:rPr>
          <w:rFonts w:ascii="Times New Roman" w:hAnsi="Times New Roman" w:cs="Times New Roman"/>
        </w:rPr>
        <w:t>18, no. 2 (March 2023): 487–97.</w:t>
      </w:r>
      <w:bookmarkEnd w:id="1"/>
      <w:r w:rsidRPr="002F0E84">
        <w:rPr>
          <w:rFonts w:ascii="Times New Roman" w:hAnsi="Times New Roman" w:cs="Times New Roman"/>
        </w:rPr>
        <w:t xml:space="preserve"> </w:t>
      </w:r>
    </w:p>
    <w:p w14:paraId="1F12D2BF" w14:textId="77777777" w:rsidR="007D0A77" w:rsidRPr="002F0E84" w:rsidRDefault="007D0A77" w:rsidP="007D0A77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2" w:name="_Ref167672238"/>
      <w:r w:rsidRPr="002F0E84">
        <w:rPr>
          <w:rFonts w:ascii="Times New Roman" w:hAnsi="Times New Roman" w:cs="Times New Roman"/>
        </w:rPr>
        <w:t>Xie, Feng, Bibhas Chakraborty, Marcus Eng Hock Ong, Benjamin Alan Goldstein, and Nan Liu. “</w:t>
      </w:r>
      <w:proofErr w:type="spellStart"/>
      <w:r w:rsidRPr="002F0E84">
        <w:rPr>
          <w:rFonts w:ascii="Times New Roman" w:hAnsi="Times New Roman" w:cs="Times New Roman"/>
        </w:rPr>
        <w:t>AutoScore</w:t>
      </w:r>
      <w:proofErr w:type="spellEnd"/>
      <w:r w:rsidRPr="002F0E84">
        <w:rPr>
          <w:rFonts w:ascii="Times New Roman" w:hAnsi="Times New Roman" w:cs="Times New Roman"/>
        </w:rPr>
        <w:t xml:space="preserve">: A Machine Learning–Based Automatic Clinical Score Generator and Its Application to Mortality Prediction Using Electronic Health Records.” </w:t>
      </w:r>
      <w:r w:rsidRPr="002F0E84">
        <w:rPr>
          <w:rFonts w:ascii="Times New Roman" w:hAnsi="Times New Roman" w:cs="Times New Roman"/>
          <w:i/>
          <w:iCs/>
        </w:rPr>
        <w:t>JMIR Medical Informatics</w:t>
      </w:r>
      <w:r w:rsidRPr="002F0E84">
        <w:rPr>
          <w:rFonts w:ascii="Times New Roman" w:hAnsi="Times New Roman" w:cs="Times New Roman"/>
        </w:rPr>
        <w:t xml:space="preserve"> 8, no. 10 (October 21, 2020): e21798.</w:t>
      </w:r>
      <w:bookmarkEnd w:id="2"/>
      <w:r w:rsidRPr="002F0E84">
        <w:rPr>
          <w:rFonts w:ascii="Times New Roman" w:hAnsi="Times New Roman" w:cs="Times New Roman"/>
        </w:rPr>
        <w:t xml:space="preserve"> </w:t>
      </w:r>
    </w:p>
    <w:p w14:paraId="65AADD5A" w14:textId="5E06D6E0" w:rsidR="0042769D" w:rsidRPr="002F0E84" w:rsidRDefault="0042769D" w:rsidP="0042769D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3" w:name="_Ref167672243"/>
      <w:r w:rsidRPr="002F0E84">
        <w:rPr>
          <w:rFonts w:ascii="Times New Roman" w:hAnsi="Times New Roman" w:cs="Times New Roman"/>
        </w:rPr>
        <w:t xml:space="preserve">Wang, Liang, </w:t>
      </w:r>
      <w:proofErr w:type="spellStart"/>
      <w:r w:rsidRPr="002F0E84">
        <w:rPr>
          <w:rFonts w:ascii="Times New Roman" w:hAnsi="Times New Roman" w:cs="Times New Roman"/>
        </w:rPr>
        <w:t>Zhengwei</w:t>
      </w:r>
      <w:proofErr w:type="spellEnd"/>
      <w:r w:rsidRPr="002F0E84">
        <w:rPr>
          <w:rFonts w:ascii="Times New Roman" w:hAnsi="Times New Roman" w:cs="Times New Roman"/>
        </w:rPr>
        <w:t xml:space="preserve"> Zhang, and </w:t>
      </w:r>
      <w:proofErr w:type="spellStart"/>
      <w:r w:rsidRPr="002F0E84">
        <w:rPr>
          <w:rFonts w:ascii="Times New Roman" w:hAnsi="Times New Roman" w:cs="Times New Roman"/>
        </w:rPr>
        <w:t>Tianyang</w:t>
      </w:r>
      <w:proofErr w:type="spellEnd"/>
      <w:r w:rsidRPr="002F0E84">
        <w:rPr>
          <w:rFonts w:ascii="Times New Roman" w:hAnsi="Times New Roman" w:cs="Times New Roman"/>
        </w:rPr>
        <w:t xml:space="preserve"> Hu. “Effectiveness of LODS, OASIS, and SAPS II to Predict in-Hospital Mortality for Intensive Care Patients with ST Elevation Myocardial Infarction.” </w:t>
      </w:r>
      <w:r w:rsidRPr="002F0E84">
        <w:rPr>
          <w:rFonts w:ascii="Times New Roman" w:hAnsi="Times New Roman" w:cs="Times New Roman"/>
          <w:i/>
        </w:rPr>
        <w:t>Scientific Reports</w:t>
      </w:r>
      <w:r w:rsidRPr="002F0E84">
        <w:rPr>
          <w:rFonts w:ascii="Times New Roman" w:hAnsi="Times New Roman" w:cs="Times New Roman"/>
        </w:rPr>
        <w:t xml:space="preserve"> 11, no. 1 (December 13, 2021): 23887.</w:t>
      </w:r>
      <w:bookmarkEnd w:id="3"/>
      <w:r w:rsidRPr="002F0E84">
        <w:rPr>
          <w:rFonts w:ascii="Times New Roman" w:hAnsi="Times New Roman" w:cs="Times New Roman"/>
        </w:rPr>
        <w:t xml:space="preserve"> </w:t>
      </w:r>
    </w:p>
    <w:p w14:paraId="44333635" w14:textId="77777777" w:rsidR="00A932ED" w:rsidRPr="002F0E84" w:rsidRDefault="00A932ED" w:rsidP="00A932ED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4" w:name="_Ref167672248"/>
      <w:r w:rsidRPr="002F0E84">
        <w:rPr>
          <w:rFonts w:ascii="Times New Roman" w:hAnsi="Times New Roman" w:cs="Times New Roman"/>
        </w:rPr>
        <w:t xml:space="preserve">Yang, Huazhong, </w:t>
      </w:r>
      <w:proofErr w:type="spellStart"/>
      <w:r w:rsidRPr="002F0E84">
        <w:rPr>
          <w:rFonts w:ascii="Times New Roman" w:hAnsi="Times New Roman" w:cs="Times New Roman"/>
        </w:rPr>
        <w:t>Zhongju</w:t>
      </w:r>
      <w:proofErr w:type="spellEnd"/>
      <w:r w:rsidRPr="002F0E84">
        <w:rPr>
          <w:rFonts w:ascii="Times New Roman" w:hAnsi="Times New Roman" w:cs="Times New Roman"/>
        </w:rPr>
        <w:t xml:space="preserve"> Chen, </w:t>
      </w:r>
      <w:proofErr w:type="spellStart"/>
      <w:r w:rsidRPr="002F0E84">
        <w:rPr>
          <w:rFonts w:ascii="Times New Roman" w:hAnsi="Times New Roman" w:cs="Times New Roman"/>
        </w:rPr>
        <w:t>Huajian</w:t>
      </w:r>
      <w:proofErr w:type="spellEnd"/>
      <w:r w:rsidRPr="002F0E84">
        <w:rPr>
          <w:rFonts w:ascii="Times New Roman" w:hAnsi="Times New Roman" w:cs="Times New Roman"/>
        </w:rPr>
        <w:t xml:space="preserve"> Yang, and </w:t>
      </w:r>
      <w:proofErr w:type="spellStart"/>
      <w:r w:rsidRPr="002F0E84">
        <w:rPr>
          <w:rFonts w:ascii="Times New Roman" w:hAnsi="Times New Roman" w:cs="Times New Roman"/>
        </w:rPr>
        <w:t>Maojin</w:t>
      </w:r>
      <w:proofErr w:type="spellEnd"/>
      <w:r w:rsidRPr="002F0E84">
        <w:rPr>
          <w:rFonts w:ascii="Times New Roman" w:hAnsi="Times New Roman" w:cs="Times New Roman"/>
        </w:rPr>
        <w:t xml:space="preserve"> Tian. “Predicting Coronary Heart Disease Using an Improved </w:t>
      </w:r>
      <w:proofErr w:type="spellStart"/>
      <w:r w:rsidRPr="002F0E84">
        <w:rPr>
          <w:rFonts w:ascii="Times New Roman" w:hAnsi="Times New Roman" w:cs="Times New Roman"/>
        </w:rPr>
        <w:t>LightGBM</w:t>
      </w:r>
      <w:proofErr w:type="spellEnd"/>
      <w:r w:rsidRPr="002F0E84">
        <w:rPr>
          <w:rFonts w:ascii="Times New Roman" w:hAnsi="Times New Roman" w:cs="Times New Roman"/>
        </w:rPr>
        <w:t xml:space="preserve"> Model: Performance Analysis and Comparison.” </w:t>
      </w:r>
      <w:r w:rsidRPr="002F0E84">
        <w:rPr>
          <w:rFonts w:ascii="Times New Roman" w:hAnsi="Times New Roman" w:cs="Times New Roman"/>
          <w:i/>
          <w:iCs/>
        </w:rPr>
        <w:t>IEEE Access</w:t>
      </w:r>
      <w:r w:rsidRPr="002F0E84">
        <w:rPr>
          <w:rFonts w:ascii="Times New Roman" w:hAnsi="Times New Roman" w:cs="Times New Roman"/>
        </w:rPr>
        <w:t xml:space="preserve"> 11 (2023): 23366–80.</w:t>
      </w:r>
      <w:bookmarkEnd w:id="4"/>
      <w:r w:rsidRPr="002F0E84">
        <w:rPr>
          <w:rFonts w:ascii="Times New Roman" w:hAnsi="Times New Roman" w:cs="Times New Roman"/>
        </w:rPr>
        <w:t xml:space="preserve"> </w:t>
      </w:r>
    </w:p>
    <w:p w14:paraId="14128531" w14:textId="11770F58" w:rsidR="00B81B4C" w:rsidRPr="00B81B4C" w:rsidRDefault="00B81B4C" w:rsidP="00B81B4C">
      <w:pPr>
        <w:pStyle w:val="a3"/>
        <w:widowControl/>
        <w:numPr>
          <w:ilvl w:val="0"/>
          <w:numId w:val="2"/>
        </w:numPr>
        <w:ind w:firstLineChars="0"/>
        <w:jc w:val="left"/>
        <w:rPr>
          <w:rFonts w:ascii="Times New Roman" w:hAnsi="Times New Roman" w:cs="Times New Roman"/>
        </w:rPr>
      </w:pPr>
      <w:bookmarkStart w:id="5" w:name="_Ref167672252"/>
      <w:proofErr w:type="spellStart"/>
      <w:r w:rsidRPr="00B81B4C">
        <w:rPr>
          <w:rFonts w:ascii="Times New Roman" w:hAnsi="Times New Roman" w:cs="Times New Roman"/>
        </w:rPr>
        <w:t>Yuvalı</w:t>
      </w:r>
      <w:proofErr w:type="spellEnd"/>
      <w:r w:rsidRPr="00B81B4C">
        <w:rPr>
          <w:rFonts w:ascii="Times New Roman" w:hAnsi="Times New Roman" w:cs="Times New Roman"/>
        </w:rPr>
        <w:t xml:space="preserve">, </w:t>
      </w:r>
      <w:proofErr w:type="spellStart"/>
      <w:r w:rsidRPr="00B81B4C">
        <w:rPr>
          <w:rFonts w:ascii="Times New Roman" w:hAnsi="Times New Roman" w:cs="Times New Roman"/>
        </w:rPr>
        <w:t>Meliz</w:t>
      </w:r>
      <w:proofErr w:type="spellEnd"/>
      <w:r w:rsidRPr="00B81B4C">
        <w:rPr>
          <w:rFonts w:ascii="Times New Roman" w:hAnsi="Times New Roman" w:cs="Times New Roman"/>
        </w:rPr>
        <w:t xml:space="preserve">, </w:t>
      </w:r>
      <w:proofErr w:type="spellStart"/>
      <w:r w:rsidRPr="00B81B4C">
        <w:rPr>
          <w:rFonts w:ascii="Times New Roman" w:hAnsi="Times New Roman" w:cs="Times New Roman"/>
        </w:rPr>
        <w:t>Belma</w:t>
      </w:r>
      <w:proofErr w:type="spellEnd"/>
      <w:r w:rsidRPr="00B81B4C">
        <w:rPr>
          <w:rFonts w:ascii="Times New Roman" w:hAnsi="Times New Roman" w:cs="Times New Roman"/>
        </w:rPr>
        <w:t xml:space="preserve"> </w:t>
      </w:r>
      <w:proofErr w:type="spellStart"/>
      <w:r w:rsidRPr="00B81B4C">
        <w:rPr>
          <w:rFonts w:ascii="Times New Roman" w:hAnsi="Times New Roman" w:cs="Times New Roman"/>
        </w:rPr>
        <w:t>Yaman</w:t>
      </w:r>
      <w:proofErr w:type="spellEnd"/>
      <w:r w:rsidRPr="00B81B4C">
        <w:rPr>
          <w:rFonts w:ascii="Times New Roman" w:hAnsi="Times New Roman" w:cs="Times New Roman"/>
        </w:rPr>
        <w:t xml:space="preserve">, and Özgür Tosun. “Classification Comparison of Machine Learning Algorithms Using Two Independent CAD Datasets.” </w:t>
      </w:r>
      <w:r w:rsidRPr="00B81B4C">
        <w:rPr>
          <w:rFonts w:ascii="Times New Roman" w:hAnsi="Times New Roman" w:cs="Times New Roman"/>
          <w:i/>
          <w:iCs/>
        </w:rPr>
        <w:t>Mathematics</w:t>
      </w:r>
      <w:r w:rsidRPr="00B81B4C">
        <w:rPr>
          <w:rFonts w:ascii="Times New Roman" w:hAnsi="Times New Roman" w:cs="Times New Roman"/>
        </w:rPr>
        <w:t xml:space="preserve"> 10, no. 3 (January 20, 2022): 311.</w:t>
      </w:r>
      <w:bookmarkEnd w:id="5"/>
      <w:r w:rsidRPr="00B81B4C">
        <w:rPr>
          <w:rFonts w:ascii="Times New Roman" w:hAnsi="Times New Roman" w:cs="Times New Roman"/>
        </w:rPr>
        <w:t xml:space="preserve"> </w:t>
      </w:r>
    </w:p>
    <w:p w14:paraId="7BEBB6BF" w14:textId="5D5A5DD0" w:rsidR="00303BA5" w:rsidRPr="002F0E84" w:rsidRDefault="00303BA5" w:rsidP="00303BA5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6" w:name="_Ref167672256"/>
      <w:r w:rsidRPr="002F0E84">
        <w:rPr>
          <w:rFonts w:ascii="Times New Roman" w:hAnsi="Times New Roman" w:cs="Times New Roman"/>
        </w:rPr>
        <w:t xml:space="preserve">Rustam, Furqan, Abid </w:t>
      </w:r>
      <w:proofErr w:type="spellStart"/>
      <w:r w:rsidRPr="002F0E84">
        <w:rPr>
          <w:rFonts w:ascii="Times New Roman" w:hAnsi="Times New Roman" w:cs="Times New Roman"/>
        </w:rPr>
        <w:t>Ishaq</w:t>
      </w:r>
      <w:proofErr w:type="spellEnd"/>
      <w:r w:rsidRPr="002F0E84">
        <w:rPr>
          <w:rFonts w:ascii="Times New Roman" w:hAnsi="Times New Roman" w:cs="Times New Roman"/>
        </w:rPr>
        <w:t xml:space="preserve">, Kashif Munir, Mubarak Almutairi, </w:t>
      </w:r>
      <w:proofErr w:type="spellStart"/>
      <w:r w:rsidRPr="002F0E84">
        <w:rPr>
          <w:rFonts w:ascii="Times New Roman" w:hAnsi="Times New Roman" w:cs="Times New Roman"/>
        </w:rPr>
        <w:t>Naila</w:t>
      </w:r>
      <w:proofErr w:type="spellEnd"/>
      <w:r w:rsidRPr="002F0E84">
        <w:rPr>
          <w:rFonts w:ascii="Times New Roman" w:hAnsi="Times New Roman" w:cs="Times New Roman"/>
        </w:rPr>
        <w:t xml:space="preserve"> Aslam, and Imran Ashraf. “Incorporating CNN Features for Optimizing Performance of Ensemble Classifier for Cardiovascular Disease Prediction.” </w:t>
      </w:r>
      <w:r w:rsidRPr="002F0E84">
        <w:rPr>
          <w:rFonts w:ascii="Times New Roman" w:hAnsi="Times New Roman" w:cs="Times New Roman"/>
          <w:i/>
        </w:rPr>
        <w:t>Diagnostics</w:t>
      </w:r>
      <w:r w:rsidRPr="002F0E84">
        <w:rPr>
          <w:rFonts w:ascii="Times New Roman" w:hAnsi="Times New Roman" w:cs="Times New Roman"/>
        </w:rPr>
        <w:t xml:space="preserve"> 12, no. 6 (June 15, 2022): 1474.</w:t>
      </w:r>
      <w:bookmarkEnd w:id="6"/>
      <w:r w:rsidRPr="002F0E84">
        <w:rPr>
          <w:rFonts w:ascii="Times New Roman" w:hAnsi="Times New Roman" w:cs="Times New Roman"/>
        </w:rPr>
        <w:t xml:space="preserve"> </w:t>
      </w:r>
    </w:p>
    <w:p w14:paraId="1CCEBB1E" w14:textId="6ECDCA5A" w:rsidR="00303BA5" w:rsidRPr="002F0E84" w:rsidRDefault="00303BA5" w:rsidP="00303BA5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7" w:name="_Ref167672261"/>
      <w:r w:rsidRPr="002F0E84">
        <w:rPr>
          <w:rFonts w:ascii="Times New Roman" w:hAnsi="Times New Roman" w:cs="Times New Roman"/>
        </w:rPr>
        <w:t xml:space="preserve">Wei, Xing, Xinghua Chen, Zhipeng Zhang, Jing Wei, Ben Hu, Nv Long, Jun Feng, and </w:t>
      </w:r>
      <w:proofErr w:type="spellStart"/>
      <w:r w:rsidRPr="002F0E84">
        <w:rPr>
          <w:rFonts w:ascii="Times New Roman" w:hAnsi="Times New Roman" w:cs="Times New Roman"/>
        </w:rPr>
        <w:t>Chunmiao</w:t>
      </w:r>
      <w:proofErr w:type="spellEnd"/>
      <w:r w:rsidRPr="002F0E84">
        <w:rPr>
          <w:rFonts w:ascii="Times New Roman" w:hAnsi="Times New Roman" w:cs="Times New Roman"/>
        </w:rPr>
        <w:t xml:space="preserve"> Luo. “Risk Analysis of the Association between Different Hemoglobin Glycation Index and Poor Prognosis in Critical Patients with Coronary Heart Disease-A Study Based on the MIMIC-IV Database.” </w:t>
      </w:r>
      <w:r w:rsidRPr="002F0E84">
        <w:rPr>
          <w:rFonts w:ascii="Times New Roman" w:hAnsi="Times New Roman" w:cs="Times New Roman"/>
          <w:i/>
        </w:rPr>
        <w:t>Cardiovascular Diabetology</w:t>
      </w:r>
      <w:r w:rsidRPr="002F0E84">
        <w:rPr>
          <w:rFonts w:ascii="Times New Roman" w:hAnsi="Times New Roman" w:cs="Times New Roman"/>
        </w:rPr>
        <w:t xml:space="preserve"> 23, no. 1 (March 30, 2024): 113.</w:t>
      </w:r>
      <w:bookmarkEnd w:id="7"/>
      <w:r w:rsidRPr="002F0E84">
        <w:rPr>
          <w:rFonts w:ascii="Times New Roman" w:hAnsi="Times New Roman" w:cs="Times New Roman"/>
        </w:rPr>
        <w:t xml:space="preserve"> </w:t>
      </w:r>
    </w:p>
    <w:p w14:paraId="4BDAD976" w14:textId="77777777" w:rsidR="00913A7C" w:rsidRPr="002F0E84" w:rsidRDefault="00913A7C" w:rsidP="00913A7C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8" w:name="_Ref167672265"/>
      <w:r w:rsidRPr="002F0E84">
        <w:rPr>
          <w:rFonts w:ascii="Times New Roman" w:hAnsi="Times New Roman" w:cs="Times New Roman"/>
        </w:rPr>
        <w:t xml:space="preserve">Zhang, </w:t>
      </w:r>
      <w:proofErr w:type="spellStart"/>
      <w:r w:rsidRPr="002F0E84">
        <w:rPr>
          <w:rFonts w:ascii="Times New Roman" w:hAnsi="Times New Roman" w:cs="Times New Roman"/>
        </w:rPr>
        <w:t>Rongting</w:t>
      </w:r>
      <w:proofErr w:type="spellEnd"/>
      <w:r w:rsidRPr="002F0E84">
        <w:rPr>
          <w:rFonts w:ascii="Times New Roman" w:hAnsi="Times New Roman" w:cs="Times New Roman"/>
        </w:rPr>
        <w:t xml:space="preserve">, Shanshan Shi, Weihua Chen, Yani Wang, Xueqin Lin, </w:t>
      </w:r>
      <w:proofErr w:type="spellStart"/>
      <w:r w:rsidRPr="002F0E84">
        <w:rPr>
          <w:rFonts w:ascii="Times New Roman" w:hAnsi="Times New Roman" w:cs="Times New Roman"/>
        </w:rPr>
        <w:t>Yukun</w:t>
      </w:r>
      <w:proofErr w:type="spellEnd"/>
      <w:r w:rsidRPr="002F0E84">
        <w:rPr>
          <w:rFonts w:ascii="Times New Roman" w:hAnsi="Times New Roman" w:cs="Times New Roman"/>
        </w:rPr>
        <w:t xml:space="preserve"> Zhao, Lihua Liao, et al. “Independent Effects of the Triglyceride-Glucose Index on All-Cause Mortality in Critically Ill Patients with Coronary Heart Disease: Analysis of the MIMIC-III Database.” </w:t>
      </w:r>
      <w:r w:rsidRPr="002F0E84">
        <w:rPr>
          <w:rFonts w:ascii="Times New Roman" w:hAnsi="Times New Roman" w:cs="Times New Roman"/>
          <w:i/>
          <w:iCs/>
        </w:rPr>
        <w:t>Cardiovascular Diabetology</w:t>
      </w:r>
      <w:r w:rsidRPr="002F0E84">
        <w:rPr>
          <w:rFonts w:ascii="Times New Roman" w:hAnsi="Times New Roman" w:cs="Times New Roman"/>
        </w:rPr>
        <w:t xml:space="preserve"> 22, no. 1 (January 13, 2023): 10.</w:t>
      </w:r>
      <w:bookmarkEnd w:id="8"/>
      <w:r w:rsidRPr="002F0E84">
        <w:rPr>
          <w:rFonts w:ascii="Times New Roman" w:hAnsi="Times New Roman" w:cs="Times New Roman"/>
        </w:rPr>
        <w:t xml:space="preserve"> </w:t>
      </w:r>
    </w:p>
    <w:p w14:paraId="58ED65A7" w14:textId="05CC50A7" w:rsidR="009314A0" w:rsidRPr="002F0E84" w:rsidRDefault="009314A0" w:rsidP="009314A0">
      <w:pPr>
        <w:pStyle w:val="a3"/>
        <w:widowControl/>
        <w:numPr>
          <w:ilvl w:val="0"/>
          <w:numId w:val="2"/>
        </w:numPr>
        <w:ind w:firstLineChars="0"/>
        <w:jc w:val="left"/>
        <w:rPr>
          <w:rFonts w:ascii="Times New Roman" w:hAnsi="Times New Roman" w:cs="Times New Roman" w:hint="eastAsia"/>
        </w:rPr>
      </w:pPr>
      <w:bookmarkStart w:id="9" w:name="_Ref167672273"/>
      <w:r w:rsidRPr="002F0E84">
        <w:rPr>
          <w:rFonts w:ascii="Times New Roman" w:hAnsi="Times New Roman" w:cs="Times New Roman"/>
        </w:rPr>
        <w:lastRenderedPageBreak/>
        <w:t xml:space="preserve">Hou, </w:t>
      </w:r>
      <w:proofErr w:type="spellStart"/>
      <w:r w:rsidRPr="002F0E84">
        <w:rPr>
          <w:rFonts w:ascii="Times New Roman" w:hAnsi="Times New Roman" w:cs="Times New Roman"/>
        </w:rPr>
        <w:t>Nianzong</w:t>
      </w:r>
      <w:proofErr w:type="spellEnd"/>
      <w:r w:rsidRPr="002F0E84">
        <w:rPr>
          <w:rFonts w:ascii="Times New Roman" w:hAnsi="Times New Roman" w:cs="Times New Roman"/>
        </w:rPr>
        <w:t xml:space="preserve">, </w:t>
      </w:r>
      <w:proofErr w:type="spellStart"/>
      <w:r w:rsidRPr="002F0E84">
        <w:rPr>
          <w:rFonts w:ascii="Times New Roman" w:hAnsi="Times New Roman" w:cs="Times New Roman"/>
        </w:rPr>
        <w:t>Mingzhe</w:t>
      </w:r>
      <w:proofErr w:type="spellEnd"/>
      <w:r w:rsidRPr="002F0E84">
        <w:rPr>
          <w:rFonts w:ascii="Times New Roman" w:hAnsi="Times New Roman" w:cs="Times New Roman"/>
        </w:rPr>
        <w:t xml:space="preserve"> Li, Lu He, Bing Xie, Lin Wang, Rumin Zhang, Yong Yu, Xiaodong Sun, Zhengsheng Pan, and Kai Wang. “Predicting 30-Days Mortality for MIMIC-III Patients with Sepsis-3: A Machine Learning Approach Using </w:t>
      </w:r>
      <w:proofErr w:type="spellStart"/>
      <w:r w:rsidRPr="002F0E84">
        <w:rPr>
          <w:rFonts w:ascii="Times New Roman" w:hAnsi="Times New Roman" w:cs="Times New Roman"/>
        </w:rPr>
        <w:t>XGboost</w:t>
      </w:r>
      <w:proofErr w:type="spellEnd"/>
      <w:r w:rsidRPr="002F0E84">
        <w:rPr>
          <w:rFonts w:ascii="Times New Roman" w:hAnsi="Times New Roman" w:cs="Times New Roman"/>
        </w:rPr>
        <w:t xml:space="preserve">.” </w:t>
      </w:r>
      <w:r w:rsidRPr="002F0E84">
        <w:rPr>
          <w:rFonts w:ascii="Times New Roman" w:hAnsi="Times New Roman" w:cs="Times New Roman"/>
          <w:i/>
        </w:rPr>
        <w:t>Journal of Translational Medicine</w:t>
      </w:r>
      <w:r w:rsidRPr="002F0E84">
        <w:rPr>
          <w:rFonts w:ascii="Times New Roman" w:hAnsi="Times New Roman" w:cs="Times New Roman"/>
        </w:rPr>
        <w:t xml:space="preserve"> 18, no. 1 (December 2020): 462.</w:t>
      </w:r>
      <w:bookmarkEnd w:id="9"/>
      <w:r w:rsidRPr="002F0E84">
        <w:rPr>
          <w:rFonts w:ascii="Times New Roman" w:hAnsi="Times New Roman" w:cs="Times New Roman"/>
        </w:rPr>
        <w:t xml:space="preserve"> </w:t>
      </w:r>
    </w:p>
    <w:p w14:paraId="53B84187" w14:textId="02426246" w:rsidR="002A64DE" w:rsidRPr="002F0E84" w:rsidRDefault="00355583" w:rsidP="001E2104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</w:rPr>
      </w:pPr>
      <w:bookmarkStart w:id="10" w:name="_Ref167672276"/>
      <w:r w:rsidRPr="002F0E84">
        <w:rPr>
          <w:rFonts w:ascii="Times New Roman" w:hAnsi="Times New Roman" w:cs="Times New Roman"/>
        </w:rPr>
        <w:t xml:space="preserve">Kapila, Ramdas, </w:t>
      </w:r>
      <w:proofErr w:type="spellStart"/>
      <w:r w:rsidRPr="002F0E84">
        <w:rPr>
          <w:rFonts w:ascii="Times New Roman" w:hAnsi="Times New Roman" w:cs="Times New Roman"/>
        </w:rPr>
        <w:t>Thirumalaisamy</w:t>
      </w:r>
      <w:proofErr w:type="spellEnd"/>
      <w:r w:rsidRPr="002F0E84">
        <w:rPr>
          <w:rFonts w:ascii="Times New Roman" w:hAnsi="Times New Roman" w:cs="Times New Roman"/>
        </w:rPr>
        <w:t xml:space="preserve"> Ragunathan, Sumalatha </w:t>
      </w:r>
      <w:proofErr w:type="spellStart"/>
      <w:r w:rsidRPr="002F0E84">
        <w:rPr>
          <w:rFonts w:ascii="Times New Roman" w:hAnsi="Times New Roman" w:cs="Times New Roman"/>
        </w:rPr>
        <w:t>Saleti</w:t>
      </w:r>
      <w:proofErr w:type="spellEnd"/>
      <w:r w:rsidRPr="002F0E84">
        <w:rPr>
          <w:rFonts w:ascii="Times New Roman" w:hAnsi="Times New Roman" w:cs="Times New Roman"/>
        </w:rPr>
        <w:t xml:space="preserve">, T. Jaya Lakshmi, and Mohd </w:t>
      </w:r>
      <w:proofErr w:type="spellStart"/>
      <w:r w:rsidRPr="002F0E84">
        <w:rPr>
          <w:rFonts w:ascii="Times New Roman" w:hAnsi="Times New Roman" w:cs="Times New Roman"/>
        </w:rPr>
        <w:t>Wazih</w:t>
      </w:r>
      <w:proofErr w:type="spellEnd"/>
      <w:r w:rsidRPr="002F0E84">
        <w:rPr>
          <w:rFonts w:ascii="Times New Roman" w:hAnsi="Times New Roman" w:cs="Times New Roman"/>
        </w:rPr>
        <w:t xml:space="preserve"> Ahmad. “Heart Disease Prediction Using Novel Quine McCluskey Binary Classifier (QMBC).” </w:t>
      </w:r>
      <w:r w:rsidRPr="002F0E84">
        <w:rPr>
          <w:rFonts w:ascii="Times New Roman" w:hAnsi="Times New Roman" w:cs="Times New Roman"/>
          <w:i/>
          <w:iCs/>
        </w:rPr>
        <w:t>IEEE Access</w:t>
      </w:r>
      <w:r w:rsidRPr="002F0E84">
        <w:rPr>
          <w:rFonts w:ascii="Times New Roman" w:hAnsi="Times New Roman" w:cs="Times New Roman"/>
        </w:rPr>
        <w:t xml:space="preserve"> 11 (2023): 64324–47.</w:t>
      </w:r>
      <w:bookmarkEnd w:id="10"/>
      <w:r w:rsidRPr="002F0E84">
        <w:rPr>
          <w:rFonts w:ascii="Times New Roman" w:hAnsi="Times New Roman" w:cs="Times New Roman"/>
        </w:rPr>
        <w:t xml:space="preserve"> </w:t>
      </w:r>
    </w:p>
    <w:sectPr w:rsidR="002A64DE" w:rsidRPr="002F0E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9FF41" w14:textId="77777777" w:rsidR="00747515" w:rsidRDefault="00747515" w:rsidP="001E1758">
      <w:r>
        <w:separator/>
      </w:r>
    </w:p>
  </w:endnote>
  <w:endnote w:type="continuationSeparator" w:id="0">
    <w:p w14:paraId="2282B2AD" w14:textId="77777777" w:rsidR="00747515" w:rsidRDefault="00747515" w:rsidP="001E1758">
      <w:r>
        <w:continuationSeparator/>
      </w:r>
    </w:p>
  </w:endnote>
  <w:endnote w:type="continuationNotice" w:id="1">
    <w:p w14:paraId="186D5DE1" w14:textId="77777777" w:rsidR="00747515" w:rsidRDefault="007475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82946" w14:textId="77777777" w:rsidR="00747515" w:rsidRDefault="00747515" w:rsidP="001E1758">
      <w:r>
        <w:separator/>
      </w:r>
    </w:p>
  </w:footnote>
  <w:footnote w:type="continuationSeparator" w:id="0">
    <w:p w14:paraId="4B76617C" w14:textId="77777777" w:rsidR="00747515" w:rsidRDefault="00747515" w:rsidP="001E1758">
      <w:r>
        <w:continuationSeparator/>
      </w:r>
    </w:p>
  </w:footnote>
  <w:footnote w:type="continuationNotice" w:id="1">
    <w:p w14:paraId="2562EACB" w14:textId="77777777" w:rsidR="00747515" w:rsidRDefault="007475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5E17"/>
    <w:multiLevelType w:val="hybridMultilevel"/>
    <w:tmpl w:val="5C745F16"/>
    <w:lvl w:ilvl="0" w:tplc="7CDCAA54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666D9E"/>
    <w:multiLevelType w:val="hybridMultilevel"/>
    <w:tmpl w:val="0B26EAA4"/>
    <w:lvl w:ilvl="0" w:tplc="7CDCAA54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7453D1F"/>
    <w:multiLevelType w:val="hybridMultilevel"/>
    <w:tmpl w:val="1EBA311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5C14A9"/>
    <w:multiLevelType w:val="hybridMultilevel"/>
    <w:tmpl w:val="7FA087C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493"/>
    <w:rsid w:val="000069C7"/>
    <w:rsid w:val="000213D1"/>
    <w:rsid w:val="00033464"/>
    <w:rsid w:val="0003631A"/>
    <w:rsid w:val="00037954"/>
    <w:rsid w:val="0004506D"/>
    <w:rsid w:val="00045AF4"/>
    <w:rsid w:val="000502CF"/>
    <w:rsid w:val="000509B4"/>
    <w:rsid w:val="00061158"/>
    <w:rsid w:val="00061BFC"/>
    <w:rsid w:val="00063719"/>
    <w:rsid w:val="00083B77"/>
    <w:rsid w:val="00085546"/>
    <w:rsid w:val="0009203F"/>
    <w:rsid w:val="000A0B88"/>
    <w:rsid w:val="000A2553"/>
    <w:rsid w:val="000B6FBB"/>
    <w:rsid w:val="000C5D77"/>
    <w:rsid w:val="000D2620"/>
    <w:rsid w:val="000D3F75"/>
    <w:rsid w:val="000D562A"/>
    <w:rsid w:val="000E062C"/>
    <w:rsid w:val="000E5759"/>
    <w:rsid w:val="000E6C48"/>
    <w:rsid w:val="000F5254"/>
    <w:rsid w:val="001001DA"/>
    <w:rsid w:val="0010170C"/>
    <w:rsid w:val="001127BA"/>
    <w:rsid w:val="00141B16"/>
    <w:rsid w:val="001639F1"/>
    <w:rsid w:val="00164498"/>
    <w:rsid w:val="00164CF1"/>
    <w:rsid w:val="0017488A"/>
    <w:rsid w:val="00175AF1"/>
    <w:rsid w:val="001803B9"/>
    <w:rsid w:val="00190633"/>
    <w:rsid w:val="00190867"/>
    <w:rsid w:val="001A0CD2"/>
    <w:rsid w:val="001A4A4F"/>
    <w:rsid w:val="001C1263"/>
    <w:rsid w:val="001D31EF"/>
    <w:rsid w:val="001E1758"/>
    <w:rsid w:val="001E2104"/>
    <w:rsid w:val="001E2A2B"/>
    <w:rsid w:val="001F696C"/>
    <w:rsid w:val="00204266"/>
    <w:rsid w:val="00207E19"/>
    <w:rsid w:val="00210D73"/>
    <w:rsid w:val="00211690"/>
    <w:rsid w:val="002203D2"/>
    <w:rsid w:val="002518E4"/>
    <w:rsid w:val="00251F99"/>
    <w:rsid w:val="00262E9B"/>
    <w:rsid w:val="00265BC5"/>
    <w:rsid w:val="00277F73"/>
    <w:rsid w:val="0028079B"/>
    <w:rsid w:val="00283AE1"/>
    <w:rsid w:val="002A4910"/>
    <w:rsid w:val="002A64DE"/>
    <w:rsid w:val="002A711E"/>
    <w:rsid w:val="002B745E"/>
    <w:rsid w:val="002C3503"/>
    <w:rsid w:val="002C68CD"/>
    <w:rsid w:val="002D2876"/>
    <w:rsid w:val="002F0E84"/>
    <w:rsid w:val="002F1808"/>
    <w:rsid w:val="002F7FA3"/>
    <w:rsid w:val="00300151"/>
    <w:rsid w:val="00303BA5"/>
    <w:rsid w:val="00304588"/>
    <w:rsid w:val="00307733"/>
    <w:rsid w:val="00310904"/>
    <w:rsid w:val="00315492"/>
    <w:rsid w:val="00316ADD"/>
    <w:rsid w:val="00317ED2"/>
    <w:rsid w:val="003334E9"/>
    <w:rsid w:val="0033549E"/>
    <w:rsid w:val="003413D3"/>
    <w:rsid w:val="0035053B"/>
    <w:rsid w:val="00355583"/>
    <w:rsid w:val="003678FE"/>
    <w:rsid w:val="003719F0"/>
    <w:rsid w:val="00376BAA"/>
    <w:rsid w:val="00394F5F"/>
    <w:rsid w:val="003B4F32"/>
    <w:rsid w:val="003D0C59"/>
    <w:rsid w:val="003E0B95"/>
    <w:rsid w:val="003E5AC0"/>
    <w:rsid w:val="003F41B3"/>
    <w:rsid w:val="00401DF5"/>
    <w:rsid w:val="00411E6E"/>
    <w:rsid w:val="0042492B"/>
    <w:rsid w:val="0042769D"/>
    <w:rsid w:val="00434933"/>
    <w:rsid w:val="004433A8"/>
    <w:rsid w:val="0045053E"/>
    <w:rsid w:val="00462482"/>
    <w:rsid w:val="00462C5E"/>
    <w:rsid w:val="00464AD2"/>
    <w:rsid w:val="00466C1C"/>
    <w:rsid w:val="004673CC"/>
    <w:rsid w:val="00470933"/>
    <w:rsid w:val="0048165F"/>
    <w:rsid w:val="00482B6D"/>
    <w:rsid w:val="00490E70"/>
    <w:rsid w:val="004919F3"/>
    <w:rsid w:val="00493523"/>
    <w:rsid w:val="004A01BF"/>
    <w:rsid w:val="004A5454"/>
    <w:rsid w:val="004A6357"/>
    <w:rsid w:val="004A7900"/>
    <w:rsid w:val="004B3371"/>
    <w:rsid w:val="004C3210"/>
    <w:rsid w:val="004C570A"/>
    <w:rsid w:val="004D01CD"/>
    <w:rsid w:val="004E58D5"/>
    <w:rsid w:val="004F1A5B"/>
    <w:rsid w:val="004F60B0"/>
    <w:rsid w:val="00523273"/>
    <w:rsid w:val="00524648"/>
    <w:rsid w:val="00524897"/>
    <w:rsid w:val="00526B20"/>
    <w:rsid w:val="005358F6"/>
    <w:rsid w:val="00543E54"/>
    <w:rsid w:val="00551075"/>
    <w:rsid w:val="00572857"/>
    <w:rsid w:val="005730EB"/>
    <w:rsid w:val="005769D4"/>
    <w:rsid w:val="00581B1D"/>
    <w:rsid w:val="005872EB"/>
    <w:rsid w:val="00587ECC"/>
    <w:rsid w:val="005A51AD"/>
    <w:rsid w:val="005B11D6"/>
    <w:rsid w:val="005B34D3"/>
    <w:rsid w:val="005B68DC"/>
    <w:rsid w:val="005C5E54"/>
    <w:rsid w:val="005D06E3"/>
    <w:rsid w:val="005D5AE8"/>
    <w:rsid w:val="005E4A24"/>
    <w:rsid w:val="00603011"/>
    <w:rsid w:val="0061017E"/>
    <w:rsid w:val="00616BC6"/>
    <w:rsid w:val="0062486F"/>
    <w:rsid w:val="00637F20"/>
    <w:rsid w:val="00650540"/>
    <w:rsid w:val="006529A4"/>
    <w:rsid w:val="006550D8"/>
    <w:rsid w:val="0065601A"/>
    <w:rsid w:val="0067465E"/>
    <w:rsid w:val="006763D7"/>
    <w:rsid w:val="00681A23"/>
    <w:rsid w:val="00682594"/>
    <w:rsid w:val="006876CF"/>
    <w:rsid w:val="006943AF"/>
    <w:rsid w:val="006A6547"/>
    <w:rsid w:val="006A6B1D"/>
    <w:rsid w:val="006A7D4A"/>
    <w:rsid w:val="006B4535"/>
    <w:rsid w:val="006C02D0"/>
    <w:rsid w:val="006C3FED"/>
    <w:rsid w:val="006C4337"/>
    <w:rsid w:val="006D1043"/>
    <w:rsid w:val="006E7079"/>
    <w:rsid w:val="006F2A5B"/>
    <w:rsid w:val="006F6795"/>
    <w:rsid w:val="00723AF7"/>
    <w:rsid w:val="00731F67"/>
    <w:rsid w:val="007369C7"/>
    <w:rsid w:val="00740285"/>
    <w:rsid w:val="007428FD"/>
    <w:rsid w:val="00747515"/>
    <w:rsid w:val="00747E78"/>
    <w:rsid w:val="00775493"/>
    <w:rsid w:val="00780A1D"/>
    <w:rsid w:val="007A13CC"/>
    <w:rsid w:val="007A228F"/>
    <w:rsid w:val="007B401A"/>
    <w:rsid w:val="007B7DDF"/>
    <w:rsid w:val="007C105E"/>
    <w:rsid w:val="007C70FC"/>
    <w:rsid w:val="007D0A77"/>
    <w:rsid w:val="007D420F"/>
    <w:rsid w:val="007E5B40"/>
    <w:rsid w:val="0080753A"/>
    <w:rsid w:val="008228C7"/>
    <w:rsid w:val="00830971"/>
    <w:rsid w:val="008414B1"/>
    <w:rsid w:val="008425CB"/>
    <w:rsid w:val="00854530"/>
    <w:rsid w:val="00855F2D"/>
    <w:rsid w:val="00856A00"/>
    <w:rsid w:val="0086158A"/>
    <w:rsid w:val="008629F7"/>
    <w:rsid w:val="0086364C"/>
    <w:rsid w:val="008705D6"/>
    <w:rsid w:val="008807DE"/>
    <w:rsid w:val="00885D28"/>
    <w:rsid w:val="00891359"/>
    <w:rsid w:val="008930ED"/>
    <w:rsid w:val="00897607"/>
    <w:rsid w:val="008A1FFC"/>
    <w:rsid w:val="008A4354"/>
    <w:rsid w:val="008A6906"/>
    <w:rsid w:val="008B4956"/>
    <w:rsid w:val="008B6B06"/>
    <w:rsid w:val="008C640B"/>
    <w:rsid w:val="008C70B9"/>
    <w:rsid w:val="008D303E"/>
    <w:rsid w:val="008D603E"/>
    <w:rsid w:val="008E02C9"/>
    <w:rsid w:val="008E1743"/>
    <w:rsid w:val="008F7798"/>
    <w:rsid w:val="00903EB4"/>
    <w:rsid w:val="0090521C"/>
    <w:rsid w:val="00913A7C"/>
    <w:rsid w:val="00913F40"/>
    <w:rsid w:val="00916546"/>
    <w:rsid w:val="009175EB"/>
    <w:rsid w:val="0091769F"/>
    <w:rsid w:val="009240DA"/>
    <w:rsid w:val="009314A0"/>
    <w:rsid w:val="00943EF7"/>
    <w:rsid w:val="00946EE4"/>
    <w:rsid w:val="0096363D"/>
    <w:rsid w:val="009800A1"/>
    <w:rsid w:val="00983997"/>
    <w:rsid w:val="009863D8"/>
    <w:rsid w:val="00991DEF"/>
    <w:rsid w:val="00994F79"/>
    <w:rsid w:val="009950E8"/>
    <w:rsid w:val="009A1B94"/>
    <w:rsid w:val="009A3A10"/>
    <w:rsid w:val="009A74CD"/>
    <w:rsid w:val="009C51F0"/>
    <w:rsid w:val="009C64D8"/>
    <w:rsid w:val="009F6209"/>
    <w:rsid w:val="00A21215"/>
    <w:rsid w:val="00A31B85"/>
    <w:rsid w:val="00A324BB"/>
    <w:rsid w:val="00A35614"/>
    <w:rsid w:val="00A423E1"/>
    <w:rsid w:val="00A43DA0"/>
    <w:rsid w:val="00A56F48"/>
    <w:rsid w:val="00A61F1B"/>
    <w:rsid w:val="00A76304"/>
    <w:rsid w:val="00A779AD"/>
    <w:rsid w:val="00A80305"/>
    <w:rsid w:val="00A81353"/>
    <w:rsid w:val="00A932ED"/>
    <w:rsid w:val="00A94101"/>
    <w:rsid w:val="00A953EC"/>
    <w:rsid w:val="00A9709F"/>
    <w:rsid w:val="00AB198D"/>
    <w:rsid w:val="00AB740C"/>
    <w:rsid w:val="00AB78AD"/>
    <w:rsid w:val="00AE6238"/>
    <w:rsid w:val="00AE6C79"/>
    <w:rsid w:val="00AF02F8"/>
    <w:rsid w:val="00AF6C9D"/>
    <w:rsid w:val="00B040D0"/>
    <w:rsid w:val="00B109A5"/>
    <w:rsid w:val="00B21C0D"/>
    <w:rsid w:val="00B31FFC"/>
    <w:rsid w:val="00B5289E"/>
    <w:rsid w:val="00B656A4"/>
    <w:rsid w:val="00B81B4C"/>
    <w:rsid w:val="00B86E10"/>
    <w:rsid w:val="00BA312E"/>
    <w:rsid w:val="00BC325E"/>
    <w:rsid w:val="00BE23C7"/>
    <w:rsid w:val="00BE5B69"/>
    <w:rsid w:val="00C01557"/>
    <w:rsid w:val="00C036BC"/>
    <w:rsid w:val="00C07613"/>
    <w:rsid w:val="00C12DA1"/>
    <w:rsid w:val="00C26F76"/>
    <w:rsid w:val="00C3168C"/>
    <w:rsid w:val="00C33C38"/>
    <w:rsid w:val="00C41E88"/>
    <w:rsid w:val="00C57977"/>
    <w:rsid w:val="00C60827"/>
    <w:rsid w:val="00C654B9"/>
    <w:rsid w:val="00C67391"/>
    <w:rsid w:val="00C721D6"/>
    <w:rsid w:val="00C85563"/>
    <w:rsid w:val="00C928A6"/>
    <w:rsid w:val="00C9345C"/>
    <w:rsid w:val="00CA1483"/>
    <w:rsid w:val="00CA50DD"/>
    <w:rsid w:val="00CB0E66"/>
    <w:rsid w:val="00CB309D"/>
    <w:rsid w:val="00CC252E"/>
    <w:rsid w:val="00CC4C89"/>
    <w:rsid w:val="00CD70CA"/>
    <w:rsid w:val="00CE1980"/>
    <w:rsid w:val="00CE6154"/>
    <w:rsid w:val="00CE64A6"/>
    <w:rsid w:val="00CF0996"/>
    <w:rsid w:val="00CF2919"/>
    <w:rsid w:val="00CF4C31"/>
    <w:rsid w:val="00D045F2"/>
    <w:rsid w:val="00D071BE"/>
    <w:rsid w:val="00D10E51"/>
    <w:rsid w:val="00D2065B"/>
    <w:rsid w:val="00D339D3"/>
    <w:rsid w:val="00D36F66"/>
    <w:rsid w:val="00D40438"/>
    <w:rsid w:val="00D4284F"/>
    <w:rsid w:val="00D50155"/>
    <w:rsid w:val="00D60CA5"/>
    <w:rsid w:val="00D643C5"/>
    <w:rsid w:val="00D73A96"/>
    <w:rsid w:val="00D74C84"/>
    <w:rsid w:val="00D93C50"/>
    <w:rsid w:val="00DB00AC"/>
    <w:rsid w:val="00DB54A8"/>
    <w:rsid w:val="00DB5B22"/>
    <w:rsid w:val="00DC2E34"/>
    <w:rsid w:val="00DD3E75"/>
    <w:rsid w:val="00DE2371"/>
    <w:rsid w:val="00DF5507"/>
    <w:rsid w:val="00E011C9"/>
    <w:rsid w:val="00E02430"/>
    <w:rsid w:val="00E10D51"/>
    <w:rsid w:val="00E11217"/>
    <w:rsid w:val="00E2539C"/>
    <w:rsid w:val="00E73A11"/>
    <w:rsid w:val="00E903C1"/>
    <w:rsid w:val="00EB6F1B"/>
    <w:rsid w:val="00EB7143"/>
    <w:rsid w:val="00EC3E05"/>
    <w:rsid w:val="00EC702F"/>
    <w:rsid w:val="00EE2A09"/>
    <w:rsid w:val="00EE5EF4"/>
    <w:rsid w:val="00EE755F"/>
    <w:rsid w:val="00EF5B3D"/>
    <w:rsid w:val="00F01997"/>
    <w:rsid w:val="00F03EAB"/>
    <w:rsid w:val="00F23367"/>
    <w:rsid w:val="00F27171"/>
    <w:rsid w:val="00F34C24"/>
    <w:rsid w:val="00F36A10"/>
    <w:rsid w:val="00F40C6B"/>
    <w:rsid w:val="00F433C4"/>
    <w:rsid w:val="00F4408A"/>
    <w:rsid w:val="00F5193E"/>
    <w:rsid w:val="00F6168B"/>
    <w:rsid w:val="00F71760"/>
    <w:rsid w:val="00F77C1B"/>
    <w:rsid w:val="00FA251E"/>
    <w:rsid w:val="00FB0FF9"/>
    <w:rsid w:val="00FB6476"/>
    <w:rsid w:val="00FC7E6C"/>
    <w:rsid w:val="00FE292C"/>
    <w:rsid w:val="00FE2F35"/>
    <w:rsid w:val="00FE3C57"/>
    <w:rsid w:val="00FF1537"/>
    <w:rsid w:val="00FF2E26"/>
    <w:rsid w:val="00FF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9D72A"/>
  <w15:chartTrackingRefBased/>
  <w15:docId w15:val="{26A78DD3-93BF-4B14-9F85-51CF3E210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1B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F433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E175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E17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E1758"/>
    <w:rPr>
      <w:sz w:val="18"/>
      <w:szCs w:val="18"/>
    </w:rPr>
  </w:style>
  <w:style w:type="character" w:styleId="a8">
    <w:name w:val="Hyperlink"/>
    <w:basedOn w:val="a0"/>
    <w:uiPriority w:val="99"/>
    <w:unhideWhenUsed/>
    <w:rsid w:val="0052489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248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2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3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0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4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16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5685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2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3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4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5068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7FD9-E1D5-4544-A838-9CEF8B9F6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1169</TotalTime>
  <Pages>3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172</cp:revision>
  <dcterms:created xsi:type="dcterms:W3CDTF">2024-05-26T12:35:00Z</dcterms:created>
  <dcterms:modified xsi:type="dcterms:W3CDTF">2024-05-27T08:05:00Z</dcterms:modified>
</cp:coreProperties>
</file>