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1D678" w14:textId="77777777" w:rsidR="00444FED" w:rsidRPr="003716ED" w:rsidRDefault="00444FED" w:rsidP="003716ED">
      <w:pPr>
        <w:snapToGrid w:val="0"/>
        <w:rPr>
          <w:rStyle w:val="fontstyle01"/>
          <w:sz w:val="24"/>
          <w:szCs w:val="24"/>
        </w:rPr>
      </w:pPr>
      <w:r w:rsidRPr="003716ED">
        <w:rPr>
          <w:rStyle w:val="fontstyle01"/>
          <w:sz w:val="24"/>
          <w:szCs w:val="24"/>
        </w:rPr>
        <w:t xml:space="preserve">1.2 </w:t>
      </w:r>
      <w:r w:rsidRPr="003716ED">
        <w:rPr>
          <w:rStyle w:val="fontstyle01"/>
          <w:sz w:val="24"/>
          <w:szCs w:val="24"/>
        </w:rPr>
        <w:t>若使用最多包含</w:t>
      </w:r>
      <w:r w:rsidRPr="003716ED">
        <w:rPr>
          <w:rStyle w:val="fontstyle01"/>
          <w:sz w:val="24"/>
          <w:szCs w:val="24"/>
        </w:rPr>
        <w:t>k</w:t>
      </w:r>
      <w:proofErr w:type="gramStart"/>
      <w:r w:rsidRPr="003716ED">
        <w:rPr>
          <w:rStyle w:val="fontstyle01"/>
          <w:sz w:val="24"/>
          <w:szCs w:val="24"/>
        </w:rPr>
        <w:t>个</w:t>
      </w:r>
      <w:proofErr w:type="gramEnd"/>
      <w:r w:rsidRPr="003716ED">
        <w:rPr>
          <w:rStyle w:val="fontstyle01"/>
          <w:sz w:val="24"/>
          <w:szCs w:val="24"/>
        </w:rPr>
        <w:t>合取式</w:t>
      </w:r>
      <w:proofErr w:type="gramStart"/>
      <w:r w:rsidRPr="003716ED">
        <w:rPr>
          <w:rStyle w:val="fontstyle01"/>
          <w:sz w:val="24"/>
          <w:szCs w:val="24"/>
        </w:rPr>
        <w:t>的析合范式</w:t>
      </w:r>
      <w:proofErr w:type="gramEnd"/>
      <w:r w:rsidRPr="003716ED">
        <w:rPr>
          <w:rStyle w:val="fontstyle01"/>
          <w:sz w:val="24"/>
          <w:szCs w:val="24"/>
        </w:rPr>
        <w:t>来表达</w:t>
      </w:r>
      <w:r w:rsidRPr="003716ED">
        <w:rPr>
          <w:rStyle w:val="fontstyle01"/>
          <w:sz w:val="24"/>
          <w:szCs w:val="24"/>
        </w:rPr>
        <w:t>1.1</w:t>
      </w:r>
      <w:r w:rsidRPr="003716ED">
        <w:rPr>
          <w:rStyle w:val="fontstyle01"/>
          <w:sz w:val="24"/>
          <w:szCs w:val="24"/>
        </w:rPr>
        <w:t>西瓜分类问题的假设空间，试估算共有多少种可能的假设。</w:t>
      </w:r>
    </w:p>
    <w:tbl>
      <w:tblPr>
        <w:tblW w:w="70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276"/>
        <w:gridCol w:w="1417"/>
        <w:gridCol w:w="1276"/>
      </w:tblGrid>
      <w:tr w:rsidR="00444FED" w:rsidRPr="003716ED" w14:paraId="771CCBFA" w14:textId="77777777" w:rsidTr="003716E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6E09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>编号</w:t>
            </w: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0823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>色泽</w:t>
            </w: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F21BF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>根蒂</w:t>
            </w: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801E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>敲声</w:t>
            </w: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CFAB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-Bold" w:eastAsia="宋体" w:hAnsi="MicrosoftYaHei-Bold" w:cs="宋体"/>
                <w:b/>
                <w:bCs/>
                <w:kern w:val="0"/>
                <w:sz w:val="24"/>
                <w:szCs w:val="24"/>
              </w:rPr>
              <w:t>好瓜</w:t>
            </w:r>
          </w:p>
        </w:tc>
      </w:tr>
      <w:tr w:rsidR="00444FED" w:rsidRPr="00444FED" w14:paraId="09876C17" w14:textId="77777777" w:rsidTr="003716E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3580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36C2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青绿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8059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蜷缩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C84C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浊响</w:t>
            </w:r>
            <w:proofErr w:type="gramEnd"/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F016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444FED" w:rsidRPr="00444FED" w14:paraId="2E8367EC" w14:textId="77777777" w:rsidTr="003716E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57A4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0BA3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乌黑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5CFB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蜷缩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F130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浊响</w:t>
            </w:r>
            <w:proofErr w:type="gramEnd"/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7668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444FED" w:rsidRPr="00444FED" w14:paraId="771DD4A3" w14:textId="77777777" w:rsidTr="003716E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9132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D115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青绿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C2AA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硬挺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A86D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清脆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4A65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444FED" w:rsidRPr="00444FED" w14:paraId="25C2DDE1" w14:textId="77777777" w:rsidTr="003716E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6A26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143D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乌黑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393C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稍蜷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7ACE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沉闷</w:t>
            </w: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F9AB" w14:textId="77777777" w:rsidR="00444FED" w:rsidRPr="00444FED" w:rsidRDefault="00444FED" w:rsidP="00444FE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44FED">
              <w:rPr>
                <w:rFonts w:ascii="MicrosoftYaHei" w:eastAsia="宋体" w:hAnsi="MicrosoftYaHei" w:cs="宋体"/>
                <w:color w:val="000000"/>
                <w:kern w:val="0"/>
                <w:sz w:val="24"/>
                <w:szCs w:val="24"/>
              </w:rPr>
              <w:t>否</w:t>
            </w:r>
          </w:p>
        </w:tc>
      </w:tr>
    </w:tbl>
    <w:p w14:paraId="72704211" w14:textId="18079F6B" w:rsidR="00444FED" w:rsidRDefault="00444FED">
      <w:pPr>
        <w:rPr>
          <w:sz w:val="10"/>
          <w:szCs w:val="11"/>
        </w:rPr>
      </w:pPr>
      <w:r w:rsidRPr="00444FED">
        <w:rPr>
          <w:rFonts w:ascii="MicrosoftYaHei" w:hAnsi="MicrosoftYaHei"/>
          <w:color w:val="000000"/>
          <w:sz w:val="40"/>
          <w:szCs w:val="40"/>
        </w:rPr>
        <w:drawing>
          <wp:inline distT="0" distB="0" distL="0" distR="0" wp14:anchorId="2154DBCC" wp14:editId="651A1194">
            <wp:extent cx="4800600" cy="44711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7439" cy="46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16ED" w:rsidRPr="003716ED">
        <w:rPr>
          <w:rFonts w:ascii="MicrosoftYaHei" w:hAnsi="MicrosoftYaHei"/>
          <w:color w:val="000000"/>
          <w:sz w:val="40"/>
          <w:szCs w:val="40"/>
        </w:rPr>
        <w:drawing>
          <wp:inline distT="0" distB="0" distL="0" distR="0" wp14:anchorId="468CC517" wp14:editId="6E88FABA">
            <wp:extent cx="3670300" cy="1234039"/>
            <wp:effectExtent l="0" t="0" r="6350" b="4445"/>
            <wp:docPr id="2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1359" cy="125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B8A6F" w14:textId="3AF96355" w:rsidR="003716ED" w:rsidRDefault="003716ED">
      <w:pPr>
        <w:rPr>
          <w:sz w:val="10"/>
          <w:szCs w:val="11"/>
        </w:rPr>
      </w:pPr>
      <w:r w:rsidRPr="003716ED">
        <w:rPr>
          <w:sz w:val="10"/>
          <w:szCs w:val="11"/>
        </w:rPr>
        <w:drawing>
          <wp:inline distT="0" distB="0" distL="0" distR="0" wp14:anchorId="0AFA15A1" wp14:editId="54A0F6D1">
            <wp:extent cx="4061741" cy="2165350"/>
            <wp:effectExtent l="0" t="0" r="0" b="6350"/>
            <wp:docPr id="3" name="图片 3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文本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73297" cy="217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BC593" w14:textId="77777777" w:rsidR="003716ED" w:rsidRDefault="003716ED" w:rsidP="003716ED">
      <w:pPr>
        <w:snapToGrid w:val="0"/>
        <w:rPr>
          <w:rFonts w:ascii="MicrosoftYaHei-Bold" w:hAnsi="MicrosoftYaHei-Bold"/>
          <w:b/>
          <w:bCs/>
          <w:color w:val="C55A11"/>
          <w:sz w:val="24"/>
          <w:szCs w:val="24"/>
        </w:rPr>
      </w:pPr>
      <w:r w:rsidRPr="003716ED">
        <w:rPr>
          <w:rFonts w:ascii="MicrosoftYaHei-Bold" w:hAnsi="MicrosoftYaHei-Bold"/>
          <w:b/>
          <w:bCs/>
          <w:color w:val="C55A11"/>
          <w:sz w:val="24"/>
          <w:szCs w:val="24"/>
        </w:rPr>
        <w:t xml:space="preserve">1.3 </w:t>
      </w:r>
      <w:proofErr w:type="gramStart"/>
      <w:r w:rsidRPr="003716ED">
        <w:rPr>
          <w:rFonts w:ascii="MicrosoftYaHei-Bold" w:hAnsi="MicrosoftYaHei-Bold"/>
          <w:b/>
          <w:bCs/>
          <w:color w:val="C55A11"/>
          <w:sz w:val="24"/>
          <w:szCs w:val="24"/>
        </w:rPr>
        <w:t>若数据</w:t>
      </w:r>
      <w:proofErr w:type="gramEnd"/>
      <w:r w:rsidRPr="003716ED">
        <w:rPr>
          <w:rFonts w:ascii="MicrosoftYaHei-Bold" w:hAnsi="MicrosoftYaHei-Bold"/>
          <w:b/>
          <w:bCs/>
          <w:color w:val="C55A11"/>
          <w:sz w:val="24"/>
          <w:szCs w:val="24"/>
        </w:rPr>
        <w:t>包含噪声，则假设空间中可能不存在与所有训练样本都一致的假设。在此情形下，试设计一种归纳偏好用于假设选择。</w:t>
      </w:r>
    </w:p>
    <w:p w14:paraId="17C1A177" w14:textId="77777777" w:rsidR="003716ED" w:rsidRDefault="003716ED" w:rsidP="003716ED">
      <w:pPr>
        <w:snapToGrid w:val="0"/>
        <w:rPr>
          <w:rFonts w:ascii="MicrosoftYaHei" w:hAnsi="MicrosoftYaHei"/>
          <w:color w:val="000000"/>
          <w:sz w:val="24"/>
          <w:szCs w:val="24"/>
        </w:rPr>
      </w:pPr>
      <w:r w:rsidRPr="003716ED">
        <w:rPr>
          <w:rFonts w:ascii="ArialMT" w:hAnsi="ArialMT"/>
          <w:color w:val="000000"/>
          <w:sz w:val="24"/>
          <w:szCs w:val="24"/>
        </w:rPr>
        <w:t xml:space="preserve">• </w:t>
      </w:r>
      <w:r w:rsidRPr="003716ED">
        <w:rPr>
          <w:rFonts w:ascii="MicrosoftYaHei" w:hAnsi="MicrosoftYaHei"/>
          <w:color w:val="000000"/>
          <w:sz w:val="24"/>
          <w:szCs w:val="24"/>
        </w:rPr>
        <w:t>若存在属性值相同但标签不同的样例，可以采用：</w:t>
      </w:r>
    </w:p>
    <w:p w14:paraId="4079978E" w14:textId="77777777" w:rsidR="003716ED" w:rsidRDefault="003716ED" w:rsidP="003716ED">
      <w:pPr>
        <w:snapToGrid w:val="0"/>
        <w:rPr>
          <w:rFonts w:ascii="MicrosoftYaHei" w:hAnsi="MicrosoftYaHei"/>
          <w:color w:val="000000"/>
          <w:sz w:val="24"/>
          <w:szCs w:val="24"/>
        </w:rPr>
      </w:pPr>
      <w:r w:rsidRPr="003716ED">
        <w:rPr>
          <w:rFonts w:ascii="ArialMT" w:hAnsi="ArialMT"/>
          <w:color w:val="000000"/>
          <w:sz w:val="24"/>
          <w:szCs w:val="24"/>
        </w:rPr>
        <w:t xml:space="preserve">• </w:t>
      </w:r>
      <w:r w:rsidRPr="003716ED">
        <w:rPr>
          <w:rFonts w:ascii="MicrosoftYaHei" w:hAnsi="MicrosoftYaHei"/>
          <w:color w:val="000000"/>
          <w:sz w:val="24"/>
          <w:szCs w:val="24"/>
        </w:rPr>
        <w:t>“</w:t>
      </w:r>
      <w:r w:rsidRPr="003716ED">
        <w:rPr>
          <w:rFonts w:ascii="MicrosoftYaHei" w:hAnsi="MicrosoftYaHei"/>
          <w:color w:val="000000"/>
          <w:sz w:val="24"/>
          <w:szCs w:val="24"/>
        </w:rPr>
        <w:t>少数服从多数</w:t>
      </w:r>
      <w:r w:rsidRPr="003716ED">
        <w:rPr>
          <w:rFonts w:ascii="MicrosoftYaHei" w:hAnsi="MicrosoftYaHei"/>
          <w:color w:val="000000"/>
          <w:sz w:val="24"/>
          <w:szCs w:val="24"/>
        </w:rPr>
        <w:t>”</w:t>
      </w:r>
      <w:r w:rsidRPr="003716ED">
        <w:rPr>
          <w:rFonts w:ascii="MicrosoftYaHei" w:hAnsi="MicrosoftYaHei"/>
          <w:color w:val="000000"/>
          <w:sz w:val="24"/>
          <w:szCs w:val="24"/>
        </w:rPr>
        <w:t>的原则（若某一标签样本数量远大于另一个）</w:t>
      </w:r>
    </w:p>
    <w:p w14:paraId="5FF2AAA8" w14:textId="77777777" w:rsidR="003716ED" w:rsidRDefault="003716ED" w:rsidP="003716ED">
      <w:pPr>
        <w:snapToGrid w:val="0"/>
        <w:rPr>
          <w:rFonts w:ascii="MicrosoftYaHei" w:hAnsi="MicrosoftYaHei"/>
          <w:color w:val="000000"/>
          <w:sz w:val="24"/>
          <w:szCs w:val="24"/>
        </w:rPr>
      </w:pPr>
      <w:r w:rsidRPr="003716ED">
        <w:rPr>
          <w:rFonts w:ascii="ArialMT" w:hAnsi="ArialMT"/>
          <w:color w:val="000000"/>
          <w:sz w:val="24"/>
          <w:szCs w:val="24"/>
        </w:rPr>
        <w:t xml:space="preserve">• </w:t>
      </w:r>
      <w:r w:rsidRPr="003716ED">
        <w:rPr>
          <w:rFonts w:ascii="MicrosoftYaHei" w:hAnsi="MicrosoftYaHei"/>
          <w:color w:val="000000"/>
          <w:sz w:val="24"/>
          <w:szCs w:val="24"/>
        </w:rPr>
        <w:t>随机选择其中一个标签保留（若多个标签样本数量接近）</w:t>
      </w:r>
    </w:p>
    <w:p w14:paraId="0C6488A0" w14:textId="3DB29A99" w:rsidR="003716ED" w:rsidRDefault="003716ED" w:rsidP="003716ED">
      <w:pPr>
        <w:snapToGrid w:val="0"/>
        <w:rPr>
          <w:rFonts w:ascii="MicrosoftYaHei" w:hAnsi="MicrosoftYaHei"/>
          <w:color w:val="000000"/>
          <w:sz w:val="24"/>
          <w:szCs w:val="24"/>
        </w:rPr>
      </w:pPr>
      <w:r w:rsidRPr="003716ED">
        <w:rPr>
          <w:rFonts w:ascii="ArialMT" w:hAnsi="ArialMT"/>
          <w:color w:val="000000"/>
          <w:sz w:val="24"/>
          <w:szCs w:val="24"/>
        </w:rPr>
        <w:t xml:space="preserve">• </w:t>
      </w:r>
      <w:r w:rsidRPr="003716ED">
        <w:rPr>
          <w:rFonts w:ascii="MicrosoftYaHei" w:hAnsi="MicrosoftYaHei"/>
          <w:color w:val="000000"/>
          <w:sz w:val="24"/>
          <w:szCs w:val="24"/>
        </w:rPr>
        <w:t>此类样例全部舍弃清除（丢失部分信息）</w:t>
      </w:r>
    </w:p>
    <w:p w14:paraId="07E1A92A" w14:textId="796A794B" w:rsidR="003716ED" w:rsidRDefault="00753C10" w:rsidP="003716ED">
      <w:pPr>
        <w:snapToGrid w:val="0"/>
        <w:rPr>
          <w:rFonts w:ascii="ArialMT" w:hAnsi="ArialMT"/>
          <w:color w:val="000000"/>
          <w:sz w:val="24"/>
          <w:szCs w:val="24"/>
        </w:rPr>
      </w:pP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 xml:space="preserve">2.1 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数据集包含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1000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个样本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,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其中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500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个正例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,500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个反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br/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例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,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将其划分为包含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70%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样本的训练集和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30%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样本的测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br/>
      </w:r>
      <w:proofErr w:type="gramStart"/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试集用于</w:t>
      </w:r>
      <w:proofErr w:type="gramEnd"/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留出法评估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,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试估算共有多少种划分方式。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 xml:space="preserve">• </w:t>
      </w:r>
      <w:r w:rsidRPr="00753C10">
        <w:rPr>
          <w:rFonts w:ascii="ArialMT" w:hAnsi="ArialMT"/>
          <w:color w:val="000000"/>
          <w:sz w:val="24"/>
          <w:szCs w:val="24"/>
        </w:rPr>
        <w:t>一个组合问题</w:t>
      </w:r>
      <w:r w:rsidRPr="00753C10">
        <w:rPr>
          <w:rFonts w:ascii="ArialMT" w:hAnsi="ArialMT"/>
          <w:color w:val="000000"/>
          <w:sz w:val="24"/>
          <w:szCs w:val="24"/>
        </w:rPr>
        <w:t xml:space="preserve">, </w:t>
      </w:r>
      <w:r w:rsidRPr="00753C10">
        <w:rPr>
          <w:rFonts w:ascii="ArialMT" w:hAnsi="ArialMT"/>
          <w:color w:val="000000"/>
          <w:sz w:val="24"/>
          <w:szCs w:val="24"/>
        </w:rPr>
        <w:t>从</w:t>
      </w:r>
      <w:r w:rsidRPr="00753C10">
        <w:rPr>
          <w:rFonts w:ascii="ArialMT" w:hAnsi="ArialMT"/>
          <w:color w:val="000000"/>
          <w:sz w:val="24"/>
          <w:szCs w:val="24"/>
        </w:rPr>
        <w:t>500</w:t>
      </w:r>
      <w:r w:rsidRPr="00753C10">
        <w:rPr>
          <w:rFonts w:ascii="ArialMT" w:hAnsi="ArialMT"/>
          <w:color w:val="000000"/>
          <w:sz w:val="24"/>
          <w:szCs w:val="24"/>
        </w:rPr>
        <w:t>，</w:t>
      </w:r>
      <w:r w:rsidRPr="00753C10">
        <w:rPr>
          <w:rFonts w:ascii="ArialMT" w:hAnsi="ArialMT"/>
          <w:color w:val="000000"/>
          <w:sz w:val="24"/>
          <w:szCs w:val="24"/>
        </w:rPr>
        <w:t>500</w:t>
      </w:r>
      <w:r w:rsidRPr="00753C10">
        <w:rPr>
          <w:rFonts w:ascii="ArialMT" w:hAnsi="ArialMT"/>
          <w:color w:val="000000"/>
          <w:sz w:val="24"/>
          <w:szCs w:val="24"/>
        </w:rPr>
        <w:t>个正反例中分别选出</w:t>
      </w:r>
      <w:r w:rsidRPr="00753C10">
        <w:rPr>
          <w:rFonts w:ascii="ArialMT" w:hAnsi="ArialMT"/>
          <w:color w:val="000000"/>
          <w:sz w:val="24"/>
          <w:szCs w:val="24"/>
        </w:rPr>
        <w:t>150</w:t>
      </w:r>
      <w:r w:rsidRPr="00753C10">
        <w:rPr>
          <w:rFonts w:ascii="ArialMT" w:hAnsi="ArialMT"/>
          <w:color w:val="000000"/>
          <w:sz w:val="24"/>
          <w:szCs w:val="24"/>
        </w:rPr>
        <w:t>，</w:t>
      </w:r>
      <w:r w:rsidRPr="00753C10">
        <w:rPr>
          <w:rFonts w:ascii="ArialMT" w:hAnsi="ArialMT"/>
          <w:color w:val="000000"/>
          <w:sz w:val="24"/>
          <w:szCs w:val="24"/>
        </w:rPr>
        <w:t>150</w:t>
      </w:r>
      <w:r w:rsidRPr="00753C10">
        <w:rPr>
          <w:rFonts w:ascii="ArialMT" w:hAnsi="ArialMT"/>
          <w:color w:val="000000"/>
          <w:sz w:val="24"/>
          <w:szCs w:val="24"/>
        </w:rPr>
        <w:t>正反例</w:t>
      </w:r>
      <w:r w:rsidRPr="00753C10">
        <w:rPr>
          <w:rFonts w:ascii="ArialMT" w:hAnsi="ArialMT"/>
          <w:color w:val="000000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>用于留出法评估</w:t>
      </w:r>
      <w:r w:rsidRPr="00753C10">
        <w:rPr>
          <w:rFonts w:ascii="ArialMT" w:hAnsi="ArialMT"/>
          <w:color w:val="000000"/>
          <w:sz w:val="24"/>
          <w:szCs w:val="24"/>
        </w:rPr>
        <w:t>,</w:t>
      </w:r>
      <w:r w:rsidRPr="00753C10">
        <w:rPr>
          <w:rFonts w:ascii="ArialMT" w:hAnsi="ArialMT"/>
          <w:color w:val="000000"/>
          <w:sz w:val="24"/>
          <w:szCs w:val="24"/>
        </w:rPr>
        <w:t>所以可能取法应该是</w:t>
      </w:r>
      <w:r w:rsidRPr="00753C10">
        <w:rPr>
          <w:rFonts w:ascii="ArialMT" w:hAnsi="ArialMT"/>
          <w:color w:val="000000"/>
          <w:sz w:val="24"/>
          <w:szCs w:val="24"/>
        </w:rPr>
        <w:t>(C</w:t>
      </w:r>
      <w:r>
        <w:rPr>
          <w:rFonts w:ascii="ArialMT" w:hAnsi="ArialMT"/>
          <w:color w:val="000000"/>
          <w:sz w:val="24"/>
          <w:szCs w:val="24"/>
        </w:rPr>
        <w:t xml:space="preserve">_500 ^150 </w:t>
      </w:r>
      <w:r w:rsidRPr="00753C10">
        <w:rPr>
          <w:rFonts w:ascii="ArialMT" w:hAnsi="ArialMT"/>
          <w:color w:val="000000"/>
          <w:sz w:val="24"/>
          <w:szCs w:val="24"/>
        </w:rPr>
        <w:t>)</w:t>
      </w:r>
      <w:r>
        <w:rPr>
          <w:rFonts w:ascii="ArialMT" w:hAnsi="ArialMT" w:hint="eastAsia"/>
          <w:color w:val="000000"/>
          <w:sz w:val="24"/>
          <w:szCs w:val="24"/>
        </w:rPr>
        <w:t>^</w:t>
      </w:r>
      <w:r>
        <w:rPr>
          <w:rFonts w:ascii="ArialMT" w:hAnsi="ArialMT"/>
          <w:color w:val="000000"/>
          <w:sz w:val="24"/>
          <w:szCs w:val="24"/>
        </w:rPr>
        <w:t>2</w:t>
      </w:r>
      <w:r w:rsidRPr="00753C10">
        <w:rPr>
          <w:rFonts w:ascii="ArialMT" w:hAnsi="ArialMT"/>
          <w:color w:val="000000"/>
          <w:sz w:val="24"/>
          <w:szCs w:val="24"/>
        </w:rPr>
        <w:t>。</w:t>
      </w:r>
    </w:p>
    <w:p w14:paraId="04BC2318" w14:textId="50AE3358" w:rsidR="00753C10" w:rsidRDefault="00753C10" w:rsidP="003716ED">
      <w:pPr>
        <w:snapToGrid w:val="0"/>
        <w:rPr>
          <w:rFonts w:ascii="MicrosoftYaHei-Bold" w:hAnsi="MicrosoftYaHei-Bold"/>
          <w:b/>
          <w:bCs/>
          <w:color w:val="C55A11"/>
          <w:sz w:val="24"/>
          <w:szCs w:val="24"/>
        </w:rPr>
      </w:pP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drawing>
          <wp:inline distT="0" distB="0" distL="0" distR="0" wp14:anchorId="7E9877B1" wp14:editId="17CDE3F0">
            <wp:extent cx="3703397" cy="971550"/>
            <wp:effectExtent l="0" t="0" r="0" b="0"/>
            <wp:docPr id="4" name="图片 4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文本, 信件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0761" cy="98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4A9E9" w14:textId="2CB1A7C2" w:rsidR="00753C10" w:rsidRDefault="00753C10" w:rsidP="003716ED">
      <w:pPr>
        <w:snapToGrid w:val="0"/>
        <w:rPr>
          <w:rFonts w:ascii="MicrosoftYaHei" w:hAnsi="MicrosoftYaHei"/>
          <w:color w:val="000000"/>
          <w:sz w:val="24"/>
          <w:szCs w:val="24"/>
        </w:rPr>
      </w:pP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lastRenderedPageBreak/>
        <w:t>2.8 Min-Max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规范化与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z-score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t>规范化的优缺点</w:t>
      </w:r>
      <w:r w:rsidRPr="00753C10">
        <w:rPr>
          <w:rFonts w:ascii="MicrosoftYaHei-Bold" w:hAnsi="MicrosoftYaHei-Bold"/>
          <w:b/>
          <w:bCs/>
          <w:color w:val="C55A11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 xml:space="preserve">• </w:t>
      </w:r>
      <w:r w:rsidRPr="00753C10">
        <w:rPr>
          <w:rFonts w:ascii="MicrosoftYaHei" w:hAnsi="MicrosoftYaHei"/>
          <w:color w:val="000000"/>
          <w:sz w:val="24"/>
          <w:szCs w:val="24"/>
        </w:rPr>
        <w:t>Min-Max:</w:t>
      </w:r>
      <w:r w:rsidRPr="00753C10">
        <w:rPr>
          <w:rFonts w:ascii="MicrosoftYaHei" w:hAnsi="MicrosoftYaHei"/>
          <w:color w:val="000000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 xml:space="preserve">• </w:t>
      </w:r>
      <w:r w:rsidRPr="00753C10">
        <w:rPr>
          <w:rFonts w:ascii="MicrosoftYaHei" w:hAnsi="MicrosoftYaHei"/>
          <w:color w:val="000000"/>
          <w:sz w:val="24"/>
          <w:szCs w:val="24"/>
        </w:rPr>
        <w:t>优点：计算相对简单。当新样本进来时，只有在新样本大于原最</w:t>
      </w:r>
      <w:r w:rsidRPr="00753C10">
        <w:rPr>
          <w:rFonts w:ascii="MicrosoftYaHei" w:hAnsi="MicrosoftYaHei"/>
          <w:color w:val="000000"/>
          <w:sz w:val="24"/>
          <w:szCs w:val="24"/>
        </w:rPr>
        <w:br/>
      </w:r>
      <w:r w:rsidRPr="00753C10">
        <w:rPr>
          <w:rFonts w:ascii="MicrosoftYaHei" w:hAnsi="MicrosoftYaHei"/>
          <w:color w:val="000000"/>
          <w:sz w:val="24"/>
          <w:szCs w:val="24"/>
        </w:rPr>
        <w:t>大值或都小于原最小值时，才需要重新计算规范化后的值。</w:t>
      </w:r>
      <w:r w:rsidRPr="00753C10">
        <w:rPr>
          <w:rFonts w:ascii="MicrosoftYaHei" w:hAnsi="MicrosoftYaHei"/>
          <w:color w:val="000000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 xml:space="preserve">• </w:t>
      </w:r>
      <w:r w:rsidRPr="00753C10">
        <w:rPr>
          <w:rFonts w:ascii="MicrosoftYaHei" w:hAnsi="MicrosoftYaHei"/>
          <w:color w:val="000000"/>
          <w:sz w:val="24"/>
          <w:szCs w:val="24"/>
        </w:rPr>
        <w:t>缺点：容易受高杠杆点和离群点的影响。</w:t>
      </w:r>
      <w:r w:rsidRPr="00753C10">
        <w:rPr>
          <w:rFonts w:ascii="MicrosoftYaHei" w:hAnsi="MicrosoftYaHei"/>
          <w:color w:val="000000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 xml:space="preserve">• </w:t>
      </w:r>
      <w:r w:rsidRPr="00753C10">
        <w:rPr>
          <w:rFonts w:ascii="MicrosoftYaHei" w:hAnsi="MicrosoftYaHei"/>
          <w:color w:val="000000"/>
          <w:sz w:val="24"/>
          <w:szCs w:val="24"/>
        </w:rPr>
        <w:t>z-score:</w:t>
      </w:r>
      <w:r w:rsidRPr="00753C10">
        <w:rPr>
          <w:rFonts w:ascii="MicrosoftYaHei" w:hAnsi="MicrosoftYaHei"/>
          <w:color w:val="000000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 xml:space="preserve">• </w:t>
      </w:r>
      <w:r w:rsidRPr="00753C10">
        <w:rPr>
          <w:rFonts w:ascii="MicrosoftYaHei" w:hAnsi="MicrosoftYaHei"/>
          <w:color w:val="000000"/>
          <w:sz w:val="24"/>
          <w:szCs w:val="24"/>
        </w:rPr>
        <w:t>优点：对异常值敏感度低。</w:t>
      </w:r>
      <w:r w:rsidRPr="00753C10">
        <w:rPr>
          <w:rFonts w:ascii="MicrosoftYaHei" w:hAnsi="MicrosoftYaHei"/>
          <w:color w:val="000000"/>
          <w:sz w:val="24"/>
          <w:szCs w:val="24"/>
        </w:rPr>
        <w:br/>
      </w:r>
      <w:r w:rsidRPr="00753C10">
        <w:rPr>
          <w:rFonts w:ascii="ArialMT" w:hAnsi="ArialMT"/>
          <w:color w:val="000000"/>
          <w:sz w:val="24"/>
          <w:szCs w:val="24"/>
        </w:rPr>
        <w:t xml:space="preserve">• </w:t>
      </w:r>
      <w:r w:rsidRPr="00753C10">
        <w:rPr>
          <w:rFonts w:ascii="MicrosoftYaHei" w:hAnsi="MicrosoftYaHei"/>
          <w:color w:val="000000"/>
          <w:sz w:val="24"/>
          <w:szCs w:val="24"/>
        </w:rPr>
        <w:t>缺点：计算更复杂，每次新样本进来都需要重新计算结果。</w:t>
      </w:r>
    </w:p>
    <w:p w14:paraId="367D88A1" w14:textId="451D3DF5" w:rsidR="00753C10" w:rsidRDefault="00A156B4" w:rsidP="003716ED">
      <w:pPr>
        <w:snapToGrid w:val="0"/>
        <w:rPr>
          <w:rFonts w:ascii="MicrosoftYaHei-Bold" w:hAnsi="MicrosoftYaHei-Bold"/>
          <w:b/>
          <w:bCs/>
          <w:color w:val="C55A11"/>
          <w:sz w:val="24"/>
          <w:szCs w:val="24"/>
        </w:rPr>
      </w:pPr>
      <w:r>
        <w:rPr>
          <w:rFonts w:ascii="MicrosoftYaHei-Bold" w:hAnsi="MicrosoftYaHei-Bold" w:hint="eastAsia"/>
          <w:b/>
          <w:bCs/>
          <w:color w:val="C55A11"/>
          <w:sz w:val="24"/>
          <w:szCs w:val="24"/>
        </w:rPr>
        <w:t>3</w:t>
      </w:r>
      <w:r>
        <w:rPr>
          <w:rFonts w:ascii="MicrosoftYaHei-Bold" w:hAnsi="MicrosoftYaHei-Bold"/>
          <w:b/>
          <w:bCs/>
          <w:color w:val="C55A11"/>
          <w:sz w:val="24"/>
          <w:szCs w:val="24"/>
        </w:rPr>
        <w:t>.2</w:t>
      </w:r>
      <w:r w:rsidR="0099178D" w:rsidRPr="0099178D">
        <w:rPr>
          <w:rFonts w:ascii="MicrosoftYaHei-Bold" w:hAnsi="MicrosoftYaHei-Bold"/>
          <w:b/>
          <w:bCs/>
          <w:color w:val="C55A11"/>
          <w:sz w:val="24"/>
          <w:szCs w:val="24"/>
        </w:rPr>
        <w:drawing>
          <wp:inline distT="0" distB="0" distL="0" distR="0" wp14:anchorId="3139875F" wp14:editId="438F5116">
            <wp:extent cx="5319148" cy="2710347"/>
            <wp:effectExtent l="0" t="0" r="0" b="0"/>
            <wp:docPr id="5" name="图片 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文本, 应用程序, 电子邮件&#10;&#10;描述已自动生成"/>
                    <pic:cNvPicPr/>
                  </pic:nvPicPr>
                  <pic:blipFill rotWithShape="1">
                    <a:blip r:embed="rId9"/>
                    <a:srcRect t="13925"/>
                    <a:stretch/>
                  </pic:blipFill>
                  <pic:spPr bwMode="auto">
                    <a:xfrm>
                      <a:off x="0" y="0"/>
                      <a:ext cx="5376552" cy="2739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19132" w14:textId="4A8428F2" w:rsidR="00A156B4" w:rsidRDefault="00AB5229" w:rsidP="003716ED">
      <w:pPr>
        <w:snapToGrid w:val="0"/>
        <w:rPr>
          <w:rFonts w:ascii="MicrosoftYaHei" w:hAnsi="MicrosoftYaHei"/>
          <w:color w:val="121212"/>
          <w:sz w:val="24"/>
          <w:szCs w:val="24"/>
        </w:rPr>
      </w:pP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 xml:space="preserve">3.7 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>令码长为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 xml:space="preserve"> 9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>，类别数为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 xml:space="preserve"> 4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>，试给出海明距离</w:t>
      </w:r>
      <w:proofErr w:type="gramStart"/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>意义下理</w:t>
      </w:r>
      <w:proofErr w:type="gramEnd"/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br/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>论最优的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 xml:space="preserve"> ECOC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t>二元码并证明之。</w:t>
      </w:r>
      <w:r w:rsidRPr="00AB5229">
        <w:rPr>
          <w:rFonts w:ascii="MicrosoftYaHei-Bold" w:hAnsi="MicrosoftYaHei-Bold"/>
          <w:b/>
          <w:bCs/>
          <w:color w:val="C55A11"/>
          <w:sz w:val="24"/>
          <w:szCs w:val="24"/>
        </w:rPr>
        <w:br/>
      </w:r>
      <w:r w:rsidRPr="00AB5229">
        <w:rPr>
          <w:rFonts w:ascii="ArialMT" w:hAnsi="ArialMT"/>
          <w:color w:val="000000"/>
          <w:sz w:val="24"/>
          <w:szCs w:val="24"/>
        </w:rPr>
        <w:t xml:space="preserve">• </w:t>
      </w:r>
      <w:r w:rsidRPr="00AB5229">
        <w:rPr>
          <w:rFonts w:ascii="DengXian-Regular" w:hAnsi="DengXian-Regular"/>
          <w:color w:val="000000"/>
          <w:sz w:val="24"/>
          <w:szCs w:val="24"/>
        </w:rPr>
        <w:t>对同等长度的编码，理论上来说，任意两个类别之间的编码距离越远，则纠</w:t>
      </w:r>
      <w:r w:rsidRPr="00AB5229">
        <w:rPr>
          <w:rFonts w:ascii="DengXian-Regular" w:hAnsi="DengXian-Regular"/>
          <w:color w:val="000000"/>
          <w:sz w:val="24"/>
          <w:szCs w:val="24"/>
        </w:rPr>
        <w:br/>
      </w:r>
      <w:proofErr w:type="gramStart"/>
      <w:r w:rsidRPr="00AB5229">
        <w:rPr>
          <w:rFonts w:ascii="DengXian-Regular" w:hAnsi="DengXian-Regular"/>
          <w:color w:val="000000"/>
          <w:sz w:val="24"/>
          <w:szCs w:val="24"/>
        </w:rPr>
        <w:t>错能力</w:t>
      </w:r>
      <w:proofErr w:type="gramEnd"/>
      <w:r w:rsidRPr="00AB5229">
        <w:rPr>
          <w:rFonts w:ascii="DengXian-Regular" w:hAnsi="DengXian-Regular"/>
          <w:color w:val="000000"/>
          <w:sz w:val="24"/>
          <w:szCs w:val="24"/>
        </w:rPr>
        <w:t>越强。因此，在码长较小时可根据这个原则计算出理论最优编码。</w:t>
      </w:r>
      <w:r w:rsidRPr="00AB5229">
        <w:rPr>
          <w:rFonts w:ascii="DengXian-Regular" w:hAnsi="DengXian-Regular"/>
          <w:color w:val="000000"/>
          <w:sz w:val="24"/>
          <w:szCs w:val="24"/>
        </w:rPr>
        <w:br/>
      </w:r>
      <w:r w:rsidRPr="00AB5229">
        <w:rPr>
          <w:rFonts w:ascii="ArialMT" w:hAnsi="ArialMT"/>
          <w:color w:val="000000"/>
          <w:sz w:val="24"/>
          <w:szCs w:val="24"/>
        </w:rPr>
        <w:t xml:space="preserve">• </w:t>
      </w:r>
      <w:r w:rsidRPr="00AB5229">
        <w:rPr>
          <w:rFonts w:ascii="DengXian-Regular" w:hAnsi="DengXian-Regular"/>
          <w:color w:val="000000"/>
          <w:sz w:val="24"/>
          <w:szCs w:val="24"/>
        </w:rPr>
        <w:t>假设任意两个类别之间的最小海明距离为</w:t>
      </w:r>
      <w:r w:rsidRPr="00AB5229">
        <w:rPr>
          <w:rFonts w:ascii="DengXian-Regular" w:hAnsi="DengXian-Regular"/>
          <w:color w:val="000000"/>
          <w:sz w:val="24"/>
          <w:szCs w:val="24"/>
        </w:rPr>
        <w:t>d,</w:t>
      </w:r>
      <w:r w:rsidRPr="00AB5229">
        <w:rPr>
          <w:rFonts w:ascii="DengXian-Regular" w:hAnsi="DengXian-Regular"/>
          <w:color w:val="121212"/>
          <w:sz w:val="24"/>
          <w:szCs w:val="24"/>
        </w:rPr>
        <w:t>那么此纠错输出码最少能矫正</w:t>
      </w:r>
      <w:r w:rsidRPr="00AB5229">
        <w:rPr>
          <w:rFonts w:ascii="DengXian-Regular" w:hAnsi="DengXian-Regular"/>
          <w:color w:val="121212"/>
          <w:sz w:val="24"/>
          <w:szCs w:val="24"/>
        </w:rPr>
        <w:br/>
      </w:r>
      <m:oMath>
        <m:r>
          <w:rPr>
            <w:rFonts w:ascii="Cambria Math" w:hAnsi="Cambria Math"/>
            <w:color w:val="121212"/>
            <w:sz w:val="24"/>
            <w:szCs w:val="24"/>
          </w:rPr>
          <m:t>[</m:t>
        </m:r>
        <m:f>
          <m:fPr>
            <m:ctrlPr>
              <w:rPr>
                <w:rFonts w:ascii="Cambria Math" w:hAnsi="Cambria Math"/>
                <w:i/>
                <w:color w:val="121212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121212"/>
                <w:sz w:val="24"/>
                <w:szCs w:val="24"/>
              </w:rPr>
              <m:t>d-1</m:t>
            </m:r>
          </m:num>
          <m:den>
            <m:r>
              <w:rPr>
                <w:rFonts w:ascii="Cambria Math" w:hAnsi="Cambria Math"/>
                <w:color w:val="121212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color w:val="121212"/>
            <w:sz w:val="24"/>
            <w:szCs w:val="24"/>
          </w:rPr>
          <m:t>]</m:t>
        </m:r>
      </m:oMath>
      <w:r w:rsidRPr="00AB5229">
        <w:rPr>
          <w:rFonts w:ascii="DengXian-Regular" w:hAnsi="DengXian-Regular"/>
          <w:color w:val="121212"/>
          <w:sz w:val="24"/>
          <w:szCs w:val="24"/>
        </w:rPr>
        <w:t>位的错误</w:t>
      </w:r>
      <w:r w:rsidRPr="00AB5229">
        <w:rPr>
          <w:rFonts w:ascii="DengXian-Regular" w:hAnsi="DengXian-Regular"/>
          <w:color w:val="121212"/>
          <w:sz w:val="24"/>
          <w:szCs w:val="24"/>
        </w:rPr>
        <w:t xml:space="preserve"> </w:t>
      </w:r>
      <w:r w:rsidRPr="00AB5229">
        <w:rPr>
          <w:rFonts w:ascii="MicrosoftYaHei" w:hAnsi="MicrosoftYaHei"/>
          <w:color w:val="121212"/>
          <w:sz w:val="24"/>
          <w:szCs w:val="24"/>
        </w:rPr>
        <w:t>。</w:t>
      </w:r>
    </w:p>
    <w:p w14:paraId="5638F5A7" w14:textId="1AE4378F" w:rsidR="005305C1" w:rsidRDefault="005305C1" w:rsidP="003716ED">
      <w:pPr>
        <w:snapToGrid w:val="0"/>
        <w:rPr>
          <w:rFonts w:ascii="MicrosoftYaHei-Bold" w:hAnsi="MicrosoftYaHei-Bold"/>
          <w:b/>
          <w:bCs/>
          <w:color w:val="C55A11"/>
          <w:sz w:val="24"/>
          <w:szCs w:val="24"/>
        </w:rPr>
      </w:pPr>
      <w:r w:rsidRPr="005305C1">
        <w:rPr>
          <w:rFonts w:ascii="MicrosoftYaHei-Bold" w:hAnsi="MicrosoftYaHei-Bold"/>
          <w:b/>
          <w:bCs/>
          <w:color w:val="C55A11"/>
          <w:sz w:val="24"/>
          <w:szCs w:val="24"/>
        </w:rPr>
        <w:drawing>
          <wp:inline distT="0" distB="0" distL="0" distR="0" wp14:anchorId="40342E55" wp14:editId="2E986FE1">
            <wp:extent cx="5274310" cy="1120775"/>
            <wp:effectExtent l="0" t="0" r="2540" b="3175"/>
            <wp:docPr id="6" name="图片 6" descr="图片包含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散点图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7725E" w14:textId="77777777" w:rsidR="00C85068" w:rsidRDefault="00C85068" w:rsidP="003716ED">
      <w:pPr>
        <w:snapToGrid w:val="0"/>
        <w:rPr>
          <w:rFonts w:ascii="DengXian-Light" w:hAnsi="DengXian-Light"/>
          <w:color w:val="000000"/>
          <w:sz w:val="24"/>
          <w:szCs w:val="24"/>
        </w:rPr>
      </w:pPr>
      <w:r w:rsidRPr="00C85068">
        <w:rPr>
          <w:rFonts w:ascii="DengXian-Light" w:hAnsi="DengXian-Light"/>
          <w:color w:val="000000"/>
          <w:sz w:val="24"/>
          <w:szCs w:val="24"/>
        </w:rPr>
        <w:t>一个好的纠错输出</w:t>
      </w:r>
      <w:proofErr w:type="gramStart"/>
      <w:r w:rsidRPr="00C85068">
        <w:rPr>
          <w:rFonts w:ascii="DengXian-Light" w:hAnsi="DengXian-Light"/>
          <w:color w:val="000000"/>
          <w:sz w:val="24"/>
          <w:szCs w:val="24"/>
        </w:rPr>
        <w:t>码应该</w:t>
      </w:r>
      <w:proofErr w:type="gramEnd"/>
      <w:r w:rsidRPr="00C85068">
        <w:rPr>
          <w:rFonts w:ascii="DengXian-Light" w:hAnsi="DengXian-Light"/>
          <w:color w:val="000000"/>
          <w:sz w:val="24"/>
          <w:szCs w:val="24"/>
        </w:rPr>
        <w:t>满足两个条件：</w:t>
      </w:r>
    </w:p>
    <w:p w14:paraId="5D21BF0E" w14:textId="77777777" w:rsidR="00C85068" w:rsidRDefault="00C85068" w:rsidP="003716ED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C85068">
        <w:rPr>
          <w:rFonts w:ascii="DengXian-Regular" w:hAnsi="DengXian-Regular"/>
          <w:color w:val="121212"/>
          <w:sz w:val="24"/>
          <w:szCs w:val="24"/>
        </w:rPr>
        <w:t xml:space="preserve">1. </w:t>
      </w:r>
      <w:r w:rsidRPr="00C85068">
        <w:rPr>
          <w:rFonts w:ascii="DengXian-Regular" w:hAnsi="DengXian-Regular"/>
          <w:color w:val="121212"/>
          <w:sz w:val="24"/>
          <w:szCs w:val="24"/>
        </w:rPr>
        <w:t>行分离。任意两个类别之间的</w:t>
      </w:r>
      <w:r w:rsidRPr="00C85068">
        <w:rPr>
          <w:rFonts w:ascii="DengXian-Regular" w:hAnsi="DengXian-Regular"/>
          <w:color w:val="121212"/>
          <w:sz w:val="24"/>
          <w:szCs w:val="24"/>
        </w:rPr>
        <w:t>code word</w:t>
      </w:r>
      <w:r w:rsidRPr="00C85068">
        <w:rPr>
          <w:rFonts w:ascii="DengXian-Regular" w:hAnsi="DengXian-Regular"/>
          <w:color w:val="121212"/>
          <w:sz w:val="24"/>
          <w:szCs w:val="24"/>
        </w:rPr>
        <w:t>距离应该足够大。</w:t>
      </w:r>
    </w:p>
    <w:p w14:paraId="54781BF9" w14:textId="2CFDDF07" w:rsidR="005305C1" w:rsidRDefault="00C85068" w:rsidP="003716ED">
      <w:pPr>
        <w:snapToGrid w:val="0"/>
        <w:rPr>
          <w:rFonts w:ascii="DengXian-Bold" w:hAnsi="DengXian-Bold"/>
          <w:b/>
          <w:bCs/>
          <w:color w:val="121212"/>
          <w:sz w:val="24"/>
          <w:szCs w:val="24"/>
        </w:rPr>
      </w:pPr>
      <w:r w:rsidRPr="00C85068">
        <w:rPr>
          <w:rFonts w:ascii="DengXian-Regular" w:hAnsi="DengXian-Regular"/>
          <w:color w:val="121212"/>
          <w:sz w:val="24"/>
          <w:szCs w:val="24"/>
        </w:rPr>
        <w:t xml:space="preserve">2. </w:t>
      </w:r>
      <w:r w:rsidRPr="00C85068">
        <w:rPr>
          <w:rFonts w:ascii="DengXian-Regular" w:hAnsi="DengXian-Regular"/>
          <w:color w:val="121212"/>
          <w:sz w:val="24"/>
          <w:szCs w:val="24"/>
        </w:rPr>
        <w:t>列分离。任意两个分类器</w:t>
      </w:r>
      <w:r w:rsidRPr="00C85068">
        <w:rPr>
          <w:rFonts w:ascii="DengXian-Regular" w:hAnsi="DengXian-Regular"/>
          <w:color w:val="121212"/>
          <w:sz w:val="24"/>
          <w:szCs w:val="24"/>
        </w:rPr>
        <w:t xml:space="preserve">fi, fj </w:t>
      </w:r>
      <w:r w:rsidRPr="00C85068">
        <w:rPr>
          <w:rFonts w:ascii="DengXian-Regular" w:hAnsi="DengXian-Regular"/>
          <w:color w:val="121212"/>
          <w:sz w:val="24"/>
          <w:szCs w:val="24"/>
        </w:rPr>
        <w:t>的输出应相互独立，无关联。这一点可以通过使分类器</w:t>
      </w:r>
      <w:r w:rsidRPr="00C85068">
        <w:rPr>
          <w:rFonts w:ascii="DengXian-Regular" w:hAnsi="DengXian-Regular"/>
          <w:color w:val="121212"/>
          <w:sz w:val="24"/>
          <w:szCs w:val="24"/>
        </w:rPr>
        <w:t xml:space="preserve">fi </w:t>
      </w:r>
      <w:r w:rsidRPr="00C85068">
        <w:rPr>
          <w:rFonts w:ascii="DengXian-Regular" w:hAnsi="DengXian-Regular"/>
          <w:color w:val="121212"/>
          <w:sz w:val="24"/>
          <w:szCs w:val="24"/>
        </w:rPr>
        <w:t>编码与其他分类编码的海明距离足够大实现，且与其他分类</w:t>
      </w:r>
      <w:r w:rsidRPr="00C85068">
        <w:rPr>
          <w:rFonts w:ascii="DengXian-Bold" w:hAnsi="DengXian-Bold"/>
          <w:b/>
          <w:bCs/>
          <w:color w:val="121212"/>
          <w:sz w:val="24"/>
          <w:szCs w:val="24"/>
        </w:rPr>
        <w:t>编码的反码的海明距离也足够大。</w:t>
      </w:r>
    </w:p>
    <w:p w14:paraId="448AB51B" w14:textId="72B80AFB" w:rsidR="0030641E" w:rsidRDefault="0030641E" w:rsidP="003716ED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30641E">
        <w:rPr>
          <w:rFonts w:ascii="DengXian-Regular" w:hAnsi="DengXian-Regular"/>
          <w:color w:val="121212"/>
          <w:sz w:val="24"/>
          <w:szCs w:val="24"/>
        </w:rPr>
        <w:drawing>
          <wp:inline distT="0" distB="0" distL="0" distR="0" wp14:anchorId="198A3114" wp14:editId="0D92340C">
            <wp:extent cx="5274310" cy="6858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E8B11" w14:textId="77777777" w:rsidR="0030641E" w:rsidRDefault="0030641E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30641E">
        <w:rPr>
          <w:rFonts w:ascii="DengXian-Regular" w:hAnsi="DengXian-Regular" w:hint="eastAsia"/>
          <w:color w:val="121212"/>
          <w:sz w:val="24"/>
          <w:szCs w:val="24"/>
        </w:rPr>
        <w:t>在类别为</w:t>
      </w:r>
      <w:r w:rsidRPr="0030641E">
        <w:rPr>
          <w:rFonts w:ascii="DengXian-Regular" w:hAnsi="DengXian-Regular"/>
          <w:color w:val="121212"/>
          <w:sz w:val="24"/>
          <w:szCs w:val="24"/>
        </w:rPr>
        <w:t>4</w:t>
      </w:r>
      <w:r w:rsidRPr="0030641E">
        <w:rPr>
          <w:rFonts w:ascii="DengXian-Regular" w:hAnsi="DengXian-Regular"/>
          <w:color w:val="121212"/>
          <w:sz w:val="24"/>
          <w:szCs w:val="24"/>
        </w:rPr>
        <w:t>时，其可行的编码长度为</w:t>
      </w:r>
      <w:r w:rsidRPr="0030641E">
        <w:rPr>
          <w:rFonts w:ascii="DengXian-Regular" w:hAnsi="DengXian-Regular"/>
          <w:color w:val="121212"/>
          <w:sz w:val="24"/>
          <w:szCs w:val="24"/>
        </w:rPr>
        <w:t>7</w:t>
      </w:r>
      <w:r w:rsidRPr="0030641E">
        <w:rPr>
          <w:rFonts w:ascii="DengXian-Regular" w:hAnsi="DengXian-Regular"/>
          <w:color w:val="121212"/>
          <w:sz w:val="24"/>
          <w:szCs w:val="24"/>
        </w:rPr>
        <w:t>，按照上述方法有：</w:t>
      </w:r>
    </w:p>
    <w:p w14:paraId="11D49CE0" w14:textId="0AC44EC3" w:rsidR="0030641E" w:rsidRPr="0030641E" w:rsidRDefault="009E5772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 w:rsidRPr="009E5772">
        <w:rPr>
          <w:rFonts w:ascii="DengXian-Regular" w:hAnsi="DengXian-Regular"/>
          <w:color w:val="121212"/>
          <w:sz w:val="24"/>
          <w:szCs w:val="24"/>
        </w:rPr>
        <w:lastRenderedPageBreak/>
        <w:drawing>
          <wp:inline distT="0" distB="0" distL="0" distR="0" wp14:anchorId="280E33EE" wp14:editId="22A582FB">
            <wp:extent cx="5274310" cy="950595"/>
            <wp:effectExtent l="0" t="0" r="2540" b="1905"/>
            <wp:docPr id="8" name="图片 8" descr="图形用户界面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形用户界面&#10;&#10;低可信度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9D28C" w14:textId="77777777" w:rsidR="0030641E" w:rsidRPr="0030641E" w:rsidRDefault="0030641E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30641E">
        <w:rPr>
          <w:rFonts w:ascii="DengXian-Regular" w:hAnsi="DengXian-Regular" w:hint="eastAsia"/>
          <w:color w:val="121212"/>
          <w:sz w:val="24"/>
          <w:szCs w:val="24"/>
        </w:rPr>
        <w:t>当码长为</w:t>
      </w:r>
      <w:r w:rsidRPr="0030641E">
        <w:rPr>
          <w:rFonts w:ascii="DengXian-Regular" w:hAnsi="DengXian-Regular"/>
          <w:color w:val="121212"/>
          <w:sz w:val="24"/>
          <w:szCs w:val="24"/>
        </w:rPr>
        <w:t>9</w:t>
      </w:r>
      <w:r w:rsidRPr="0030641E">
        <w:rPr>
          <w:rFonts w:ascii="DengXian-Regular" w:hAnsi="DengXian-Regular"/>
          <w:color w:val="121212"/>
          <w:sz w:val="24"/>
          <w:szCs w:val="24"/>
        </w:rPr>
        <w:t>时，那么在</w:t>
      </w:r>
      <w:r w:rsidRPr="0030641E">
        <w:rPr>
          <w:rFonts w:ascii="DengXian-Regular" w:hAnsi="DengXian-Regular"/>
          <w:color w:val="121212"/>
          <w:sz w:val="24"/>
          <w:szCs w:val="24"/>
        </w:rPr>
        <w:t>f6</w:t>
      </w:r>
      <w:r w:rsidRPr="0030641E">
        <w:rPr>
          <w:rFonts w:ascii="DengXian-Regular" w:hAnsi="DengXian-Regular"/>
          <w:color w:val="121212"/>
          <w:sz w:val="24"/>
          <w:szCs w:val="24"/>
        </w:rPr>
        <w:t>之后加任意两个编码，即为最优编码，因为此时再加任意的编码都是先有编</w:t>
      </w:r>
    </w:p>
    <w:p w14:paraId="7BC74B69" w14:textId="660F0C00" w:rsidR="0030641E" w:rsidRDefault="0030641E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 w:rsidRPr="0030641E">
        <w:rPr>
          <w:rFonts w:ascii="DengXian-Regular" w:hAnsi="DengXian-Regular" w:hint="eastAsia"/>
          <w:color w:val="121212"/>
          <w:sz w:val="24"/>
          <w:szCs w:val="24"/>
        </w:rPr>
        <w:t>码的反码。此时，类别之间最小的海明距离都为</w:t>
      </w:r>
      <w:r w:rsidRPr="0030641E">
        <w:rPr>
          <w:rFonts w:ascii="DengXian-Regular" w:hAnsi="DengXian-Regular"/>
          <w:color w:val="121212"/>
          <w:sz w:val="24"/>
          <w:szCs w:val="24"/>
        </w:rPr>
        <w:t>4</w:t>
      </w:r>
      <w:r w:rsidRPr="0030641E">
        <w:rPr>
          <w:rFonts w:ascii="DengXian-Regular" w:hAnsi="DengXian-Regular"/>
          <w:color w:val="121212"/>
          <w:sz w:val="24"/>
          <w:szCs w:val="24"/>
        </w:rPr>
        <w:t>，不会再增加。</w:t>
      </w:r>
    </w:p>
    <w:p w14:paraId="22CFC661" w14:textId="77777777" w:rsidR="00C774CC" w:rsidRPr="00C774CC" w:rsidRDefault="00C774CC" w:rsidP="00C774CC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 w:rsidRPr="00C774CC">
        <w:rPr>
          <w:rFonts w:ascii="DengXian-Regular" w:hAnsi="DengXian-Regular"/>
          <w:color w:val="121212"/>
          <w:sz w:val="24"/>
          <w:szCs w:val="24"/>
        </w:rPr>
        <w:t xml:space="preserve">9.1 </w:t>
      </w:r>
      <w:r w:rsidRPr="00C774CC">
        <w:rPr>
          <w:rFonts w:ascii="DengXian-Regular" w:hAnsi="DengXian-Regular"/>
          <w:color w:val="121212"/>
          <w:sz w:val="24"/>
          <w:szCs w:val="24"/>
        </w:rPr>
        <w:t>试证明：</w:t>
      </w:r>
      <w:r w:rsidRPr="00C774CC">
        <w:rPr>
          <w:rFonts w:ascii="DengXian-Regular" w:hAnsi="DengXian-Regular"/>
          <w:color w:val="121212"/>
          <w:sz w:val="24"/>
          <w:szCs w:val="24"/>
        </w:rPr>
        <w:t>P≥1</w:t>
      </w:r>
      <w:r w:rsidRPr="00C774CC">
        <w:rPr>
          <w:rFonts w:ascii="DengXian-Regular" w:hAnsi="DengXian-Regular"/>
          <w:color w:val="121212"/>
          <w:sz w:val="24"/>
          <w:szCs w:val="24"/>
        </w:rPr>
        <w:t>时，</w:t>
      </w:r>
      <w:proofErr w:type="gramStart"/>
      <w:r w:rsidRPr="00C774CC">
        <w:rPr>
          <w:rFonts w:ascii="DengXian-Regular" w:hAnsi="DengXian-Regular"/>
          <w:color w:val="121212"/>
          <w:sz w:val="24"/>
          <w:szCs w:val="24"/>
        </w:rPr>
        <w:t>闽可夫</w:t>
      </w:r>
      <w:proofErr w:type="gramEnd"/>
      <w:r w:rsidRPr="00C774CC">
        <w:rPr>
          <w:rFonts w:ascii="DengXian-Regular" w:hAnsi="DengXian-Regular"/>
          <w:color w:val="121212"/>
          <w:sz w:val="24"/>
          <w:szCs w:val="24"/>
        </w:rPr>
        <w:t>斯</w:t>
      </w:r>
      <w:proofErr w:type="gramStart"/>
      <w:r w:rsidRPr="00C774CC">
        <w:rPr>
          <w:rFonts w:ascii="DengXian-Regular" w:hAnsi="DengXian-Regular"/>
          <w:color w:val="121212"/>
          <w:sz w:val="24"/>
          <w:szCs w:val="24"/>
        </w:rPr>
        <w:t>基距离</w:t>
      </w:r>
      <w:proofErr w:type="gramEnd"/>
      <w:r w:rsidRPr="00C774CC">
        <w:rPr>
          <w:rFonts w:ascii="DengXian-Regular" w:hAnsi="DengXian-Regular"/>
          <w:color w:val="121212"/>
          <w:sz w:val="24"/>
          <w:szCs w:val="24"/>
        </w:rPr>
        <w:t>满足度量的四条基本性质；</w:t>
      </w:r>
      <w:r w:rsidRPr="00C774CC">
        <w:rPr>
          <w:rFonts w:ascii="DengXian-Regular" w:hAnsi="DengXian-Regular"/>
          <w:color w:val="121212"/>
          <w:sz w:val="24"/>
          <w:szCs w:val="24"/>
        </w:rPr>
        <w:t>0≤P&lt;1</w:t>
      </w:r>
      <w:r w:rsidRPr="00C774CC">
        <w:rPr>
          <w:rFonts w:ascii="DengXian-Regular" w:hAnsi="DengXian-Regular"/>
          <w:color w:val="121212"/>
          <w:sz w:val="24"/>
          <w:szCs w:val="24"/>
        </w:rPr>
        <w:t>时，</w:t>
      </w:r>
      <w:proofErr w:type="gramStart"/>
      <w:r w:rsidRPr="00C774CC">
        <w:rPr>
          <w:rFonts w:ascii="DengXian-Regular" w:hAnsi="DengXian-Regular"/>
          <w:color w:val="121212"/>
          <w:sz w:val="24"/>
          <w:szCs w:val="24"/>
        </w:rPr>
        <w:t>闽可夫</w:t>
      </w:r>
      <w:proofErr w:type="gramEnd"/>
      <w:r w:rsidRPr="00C774CC">
        <w:rPr>
          <w:rFonts w:ascii="DengXian-Regular" w:hAnsi="DengXian-Regular"/>
          <w:color w:val="121212"/>
          <w:sz w:val="24"/>
          <w:szCs w:val="24"/>
        </w:rPr>
        <w:t>斯</w:t>
      </w:r>
      <w:proofErr w:type="gramStart"/>
      <w:r w:rsidRPr="00C774CC">
        <w:rPr>
          <w:rFonts w:ascii="DengXian-Regular" w:hAnsi="DengXian-Regular"/>
          <w:color w:val="121212"/>
          <w:sz w:val="24"/>
          <w:szCs w:val="24"/>
        </w:rPr>
        <w:t>基距离</w:t>
      </w:r>
      <w:proofErr w:type="gramEnd"/>
      <w:r w:rsidRPr="00C774CC">
        <w:rPr>
          <w:rFonts w:ascii="DengXian-Regular" w:hAnsi="DengXian-Regular"/>
          <w:color w:val="121212"/>
          <w:sz w:val="24"/>
          <w:szCs w:val="24"/>
        </w:rPr>
        <w:t>不满足</w:t>
      </w:r>
    </w:p>
    <w:p w14:paraId="6AC21265" w14:textId="30A4D45B" w:rsidR="00B96AE9" w:rsidRDefault="00E84761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6F8E30" wp14:editId="62366193">
            <wp:simplePos x="0" y="0"/>
            <wp:positionH relativeFrom="column">
              <wp:posOffset>1270</wp:posOffset>
            </wp:positionH>
            <wp:positionV relativeFrom="paragraph">
              <wp:posOffset>408940</wp:posOffset>
            </wp:positionV>
            <wp:extent cx="4374515" cy="2668270"/>
            <wp:effectExtent l="0" t="0" r="0" b="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74515" cy="266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4CC" w:rsidRPr="00C774CC">
        <w:rPr>
          <w:rFonts w:ascii="DengXian-Regular" w:hAnsi="DengXian-Regular"/>
          <w:color w:val="121212"/>
          <w:sz w:val="24"/>
          <w:szCs w:val="24"/>
        </w:rPr>
        <w:t>直递性；</w:t>
      </w:r>
      <w:r w:rsidR="00C774CC" w:rsidRPr="00C774CC">
        <w:rPr>
          <w:rFonts w:ascii="DengXian-Regular" w:hAnsi="DengXian-Regular"/>
          <w:color w:val="121212"/>
          <w:sz w:val="24"/>
          <w:szCs w:val="24"/>
        </w:rPr>
        <w:t>P</w:t>
      </w:r>
      <w:r w:rsidR="00C774CC" w:rsidRPr="00C774CC">
        <w:rPr>
          <w:rFonts w:ascii="DengXian-Regular" w:hAnsi="DengXian-Regular"/>
          <w:color w:val="121212"/>
          <w:sz w:val="24"/>
          <w:szCs w:val="24"/>
        </w:rPr>
        <w:t>趋近于无穷大时，</w:t>
      </w:r>
      <w:proofErr w:type="gramStart"/>
      <w:r w:rsidR="00C774CC" w:rsidRPr="00C774CC">
        <w:rPr>
          <w:rFonts w:ascii="DengXian-Regular" w:hAnsi="DengXian-Regular"/>
          <w:color w:val="121212"/>
          <w:sz w:val="24"/>
          <w:szCs w:val="24"/>
        </w:rPr>
        <w:t>闽可夫</w:t>
      </w:r>
      <w:proofErr w:type="gramEnd"/>
      <w:r w:rsidR="00C774CC" w:rsidRPr="00C774CC">
        <w:rPr>
          <w:rFonts w:ascii="DengXian-Regular" w:hAnsi="DengXian-Regular"/>
          <w:color w:val="121212"/>
          <w:sz w:val="24"/>
          <w:szCs w:val="24"/>
        </w:rPr>
        <w:t>斯</w:t>
      </w:r>
      <w:proofErr w:type="gramStart"/>
      <w:r w:rsidR="00C774CC" w:rsidRPr="00C774CC">
        <w:rPr>
          <w:rFonts w:ascii="DengXian-Regular" w:hAnsi="DengXian-Regular"/>
          <w:color w:val="121212"/>
          <w:sz w:val="24"/>
          <w:szCs w:val="24"/>
        </w:rPr>
        <w:t>基距离</w:t>
      </w:r>
      <w:proofErr w:type="gramEnd"/>
      <w:r w:rsidR="00C774CC" w:rsidRPr="00C774CC">
        <w:rPr>
          <w:rFonts w:ascii="DengXian-Regular" w:hAnsi="DengXian-Regular"/>
          <w:color w:val="121212"/>
          <w:sz w:val="24"/>
          <w:szCs w:val="24"/>
        </w:rPr>
        <w:t>等于对应分量的最大绝对距离，即</w:t>
      </w:r>
      <w:r w:rsidR="008F3DD6">
        <w:rPr>
          <w:noProof/>
        </w:rPr>
        <w:drawing>
          <wp:inline distT="0" distB="0" distL="0" distR="0" wp14:anchorId="3147DF8B" wp14:editId="621DB6F4">
            <wp:extent cx="5274310" cy="785495"/>
            <wp:effectExtent l="0" t="0" r="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070"/>
                    <a:stretch/>
                  </pic:blipFill>
                  <pic:spPr bwMode="auto">
                    <a:xfrm>
                      <a:off x="0" y="0"/>
                      <a:ext cx="5274310" cy="78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F340B" w14:textId="65EBE548" w:rsidR="003B0AE3" w:rsidRDefault="00F55962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>
        <w:rPr>
          <w:noProof/>
        </w:rPr>
        <w:drawing>
          <wp:inline distT="0" distB="0" distL="0" distR="0" wp14:anchorId="25C7E0B0" wp14:editId="6C406BBB">
            <wp:extent cx="4167462" cy="1523788"/>
            <wp:effectExtent l="0" t="0" r="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152" cy="152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F573A" w14:textId="36ED1AF8" w:rsidR="003E04DD" w:rsidRDefault="00D14AF1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3073D6" wp14:editId="7AD8A71D">
            <wp:extent cx="5274310" cy="186880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75"/>
                    <a:stretch/>
                  </pic:blipFill>
                  <pic:spPr bwMode="auto">
                    <a:xfrm>
                      <a:off x="0" y="0"/>
                      <a:ext cx="5274310" cy="1868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CACCF" w14:textId="77777777" w:rsidR="005D79CE" w:rsidRPr="005D79CE" w:rsidRDefault="005D79CE" w:rsidP="005D79C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5D79CE">
        <w:rPr>
          <w:rFonts w:ascii="DengXian-Regular" w:hAnsi="DengXian-Regular"/>
          <w:color w:val="121212"/>
          <w:sz w:val="24"/>
          <w:szCs w:val="24"/>
        </w:rPr>
        <w:t xml:space="preserve">9.6 </w:t>
      </w:r>
      <w:r w:rsidRPr="005D79CE">
        <w:rPr>
          <w:rFonts w:ascii="DengXian-Regular" w:hAnsi="DengXian-Regular"/>
          <w:color w:val="121212"/>
          <w:sz w:val="24"/>
          <w:szCs w:val="24"/>
        </w:rPr>
        <w:t>试析</w:t>
      </w:r>
      <w:r w:rsidRPr="005D79CE">
        <w:rPr>
          <w:rFonts w:ascii="DengXian-Regular" w:hAnsi="DengXian-Regular"/>
          <w:color w:val="121212"/>
          <w:sz w:val="24"/>
          <w:szCs w:val="24"/>
        </w:rPr>
        <w:t>AGNES</w:t>
      </w:r>
      <w:r w:rsidRPr="005D79CE">
        <w:rPr>
          <w:rFonts w:ascii="DengXian-Regular" w:hAnsi="DengXian-Regular"/>
          <w:color w:val="121212"/>
          <w:sz w:val="24"/>
          <w:szCs w:val="24"/>
        </w:rPr>
        <w:t>算法使用最小距离和最大距离的区别</w:t>
      </w:r>
    </w:p>
    <w:p w14:paraId="0D3BAAEA" w14:textId="75D46E04" w:rsidR="005D79CE" w:rsidRPr="005D79CE" w:rsidRDefault="005D79CE" w:rsidP="005D79C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5D79CE">
        <w:rPr>
          <w:rFonts w:ascii="DengXian-Regular" w:hAnsi="DengXian-Regular"/>
          <w:color w:val="121212"/>
          <w:sz w:val="24"/>
          <w:szCs w:val="24"/>
        </w:rPr>
        <w:t>AGNES</w:t>
      </w:r>
      <w:r w:rsidRPr="005D79CE">
        <w:rPr>
          <w:rFonts w:ascii="DengXian-Regular" w:hAnsi="DengXian-Regular"/>
          <w:color w:val="121212"/>
          <w:sz w:val="24"/>
          <w:szCs w:val="24"/>
        </w:rPr>
        <w:t>算法：</w:t>
      </w:r>
      <w:r w:rsidRPr="005D79CE">
        <w:rPr>
          <w:rFonts w:ascii="DengXian-Regular" w:hAnsi="DengXian-Regular"/>
          <w:color w:val="121212"/>
          <w:sz w:val="24"/>
          <w:szCs w:val="24"/>
        </w:rPr>
        <w:t>1</w:t>
      </w:r>
      <w:r w:rsidRPr="005D79CE">
        <w:rPr>
          <w:rFonts w:ascii="DengXian-Regular" w:hAnsi="DengXian-Regular"/>
          <w:color w:val="121212"/>
          <w:sz w:val="24"/>
          <w:szCs w:val="24"/>
        </w:rPr>
        <w:t>）初始化聚类簇，初始化距离矩阵；</w:t>
      </w:r>
      <w:r w:rsidRPr="005D79CE">
        <w:rPr>
          <w:rFonts w:ascii="DengXian-Regular" w:hAnsi="DengXian-Regular"/>
          <w:color w:val="121212"/>
          <w:sz w:val="24"/>
          <w:szCs w:val="24"/>
        </w:rPr>
        <w:t>2</w:t>
      </w:r>
      <w:r w:rsidRPr="005D79CE">
        <w:rPr>
          <w:rFonts w:ascii="DengXian-Regular" w:hAnsi="DengXian-Regular"/>
          <w:color w:val="121212"/>
          <w:sz w:val="24"/>
          <w:szCs w:val="24"/>
        </w:rPr>
        <w:t>）不断聚合距离最近的聚类簇，合并后对距离矩阵进行更新；</w:t>
      </w:r>
      <w:r w:rsidRPr="005D79CE">
        <w:rPr>
          <w:rFonts w:ascii="DengXian-Regular" w:hAnsi="DengXian-Regular"/>
          <w:color w:val="121212"/>
          <w:sz w:val="24"/>
          <w:szCs w:val="24"/>
        </w:rPr>
        <w:t>3</w:t>
      </w:r>
      <w:r w:rsidRPr="005D79CE">
        <w:rPr>
          <w:rFonts w:ascii="DengXian-Regular" w:hAnsi="DengXian-Regular"/>
          <w:color w:val="121212"/>
          <w:sz w:val="24"/>
          <w:szCs w:val="24"/>
        </w:rPr>
        <w:t>）不断重复上述步骤，直至达到预设的聚类簇数。</w:t>
      </w:r>
    </w:p>
    <w:p w14:paraId="79708CBC" w14:textId="57C1222B" w:rsidR="00F55962" w:rsidRDefault="005D79CE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 w:rsidRPr="005D79CE">
        <w:rPr>
          <w:rFonts w:ascii="DengXian-Regular" w:hAnsi="DengXian-Regular"/>
          <w:color w:val="121212"/>
          <w:sz w:val="24"/>
          <w:szCs w:val="24"/>
        </w:rPr>
        <w:t>其中，距离度量函数可以为：</w:t>
      </w:r>
    </w:p>
    <w:p w14:paraId="333AD0A3" w14:textId="029E71A6" w:rsidR="00D341B5" w:rsidRPr="00D341B5" w:rsidRDefault="00D341B5" w:rsidP="00D341B5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D341B5">
        <w:rPr>
          <w:rFonts w:ascii="DengXian-Regular" w:hAnsi="DengXian-Regular"/>
          <w:color w:val="121212"/>
          <w:sz w:val="24"/>
          <w:szCs w:val="24"/>
        </w:rPr>
        <w:t>1</w:t>
      </w:r>
      <w:r w:rsidRPr="00D341B5">
        <w:rPr>
          <w:rFonts w:ascii="DengXian-Regular" w:hAnsi="DengXian-Regular"/>
          <w:color w:val="121212"/>
          <w:sz w:val="24"/>
          <w:szCs w:val="24"/>
        </w:rPr>
        <w:t>）最小距离：</w:t>
      </w:r>
      <w:r w:rsidR="00F65351">
        <w:rPr>
          <w:noProof/>
        </w:rPr>
        <w:drawing>
          <wp:inline distT="0" distB="0" distL="0" distR="0" wp14:anchorId="022529B8" wp14:editId="1D2627D9">
            <wp:extent cx="1591734" cy="24242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585" cy="242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engXian-Regular" w:hAnsi="DengXian-Regular" w:hint="eastAsia"/>
          <w:color w:val="121212"/>
          <w:sz w:val="24"/>
          <w:szCs w:val="24"/>
        </w:rPr>
        <w:t xml:space="preserve"> </w:t>
      </w:r>
      <w:r w:rsidRPr="00D341B5">
        <w:rPr>
          <w:rFonts w:ascii="DengXian-Regular" w:hAnsi="DengXian-Regular"/>
          <w:color w:val="121212"/>
          <w:sz w:val="24"/>
          <w:szCs w:val="24"/>
        </w:rPr>
        <w:t>，由两个</w:t>
      </w:r>
      <w:proofErr w:type="gramStart"/>
      <w:r w:rsidRPr="00D341B5">
        <w:rPr>
          <w:rFonts w:ascii="DengXian-Regular" w:hAnsi="DengXian-Regular"/>
          <w:color w:val="121212"/>
          <w:sz w:val="24"/>
          <w:szCs w:val="24"/>
        </w:rPr>
        <w:t>簇</w:t>
      </w:r>
      <w:proofErr w:type="gramEnd"/>
      <w:r w:rsidRPr="00D341B5">
        <w:rPr>
          <w:rFonts w:ascii="DengXian-Regular" w:hAnsi="DengXian-Regular"/>
          <w:color w:val="121212"/>
          <w:sz w:val="24"/>
          <w:szCs w:val="24"/>
        </w:rPr>
        <w:t>之间的最近样本决定；</w:t>
      </w:r>
    </w:p>
    <w:p w14:paraId="0924D454" w14:textId="274BC71D" w:rsidR="00D341B5" w:rsidRPr="00D341B5" w:rsidRDefault="00D341B5" w:rsidP="00D341B5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D341B5">
        <w:rPr>
          <w:rFonts w:ascii="DengXian-Regular" w:hAnsi="DengXian-Regular"/>
          <w:color w:val="121212"/>
          <w:sz w:val="24"/>
          <w:szCs w:val="24"/>
        </w:rPr>
        <w:t>2</w:t>
      </w:r>
      <w:r w:rsidRPr="00D341B5">
        <w:rPr>
          <w:rFonts w:ascii="DengXian-Regular" w:hAnsi="DengXian-Regular"/>
          <w:color w:val="121212"/>
          <w:sz w:val="24"/>
          <w:szCs w:val="24"/>
        </w:rPr>
        <w:t>）最大距离：</w:t>
      </w:r>
      <w:r w:rsidR="00CC3865">
        <w:rPr>
          <w:noProof/>
        </w:rPr>
        <w:drawing>
          <wp:inline distT="0" distB="0" distL="0" distR="0" wp14:anchorId="21225FA1" wp14:editId="05AA73D1">
            <wp:extent cx="1939939" cy="258445"/>
            <wp:effectExtent l="0" t="0" r="317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66" r="26800" b="55423"/>
                    <a:stretch/>
                  </pic:blipFill>
                  <pic:spPr bwMode="auto">
                    <a:xfrm>
                      <a:off x="0" y="0"/>
                      <a:ext cx="1948684" cy="25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DengXian-Regular" w:hAnsi="DengXian-Regular"/>
          <w:color w:val="121212"/>
          <w:sz w:val="24"/>
          <w:szCs w:val="24"/>
        </w:rPr>
        <w:t xml:space="preserve"> </w:t>
      </w:r>
      <w:r w:rsidRPr="00D341B5">
        <w:rPr>
          <w:rFonts w:ascii="DengXian-Regular" w:hAnsi="DengXian-Regular"/>
          <w:color w:val="121212"/>
          <w:sz w:val="24"/>
          <w:szCs w:val="24"/>
        </w:rPr>
        <w:t>，由两个</w:t>
      </w:r>
      <w:proofErr w:type="gramStart"/>
      <w:r w:rsidRPr="00D341B5">
        <w:rPr>
          <w:rFonts w:ascii="DengXian-Regular" w:hAnsi="DengXian-Regular"/>
          <w:color w:val="121212"/>
          <w:sz w:val="24"/>
          <w:szCs w:val="24"/>
        </w:rPr>
        <w:t>簇</w:t>
      </w:r>
      <w:proofErr w:type="gramEnd"/>
      <w:r w:rsidRPr="00D341B5">
        <w:rPr>
          <w:rFonts w:ascii="DengXian-Regular" w:hAnsi="DengXian-Regular"/>
          <w:color w:val="121212"/>
          <w:sz w:val="24"/>
          <w:szCs w:val="24"/>
        </w:rPr>
        <w:t>之间的最远样本决定；</w:t>
      </w:r>
    </w:p>
    <w:p w14:paraId="2748AB9B" w14:textId="387702C6" w:rsidR="005D79CE" w:rsidRDefault="00D341B5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 w:rsidRPr="00D341B5">
        <w:rPr>
          <w:rFonts w:ascii="DengXian-Regular" w:hAnsi="DengXian-Regular"/>
          <w:color w:val="121212"/>
          <w:sz w:val="24"/>
          <w:szCs w:val="24"/>
        </w:rPr>
        <w:t>3</w:t>
      </w:r>
      <w:r w:rsidRPr="00D341B5">
        <w:rPr>
          <w:rFonts w:ascii="DengXian-Regular" w:hAnsi="DengXian-Regular"/>
          <w:color w:val="121212"/>
          <w:sz w:val="24"/>
          <w:szCs w:val="24"/>
        </w:rPr>
        <w:t>）平均距离：</w:t>
      </w:r>
      <w:r w:rsidR="00281A14">
        <w:rPr>
          <w:noProof/>
        </w:rPr>
        <w:drawing>
          <wp:inline distT="0" distB="0" distL="0" distR="0" wp14:anchorId="5656EAFD" wp14:editId="66C4D51A">
            <wp:extent cx="2763501" cy="287655"/>
            <wp:effectExtent l="0" t="0" r="571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72" b="3966"/>
                    <a:stretch/>
                  </pic:blipFill>
                  <pic:spPr bwMode="auto">
                    <a:xfrm>
                      <a:off x="0" y="0"/>
                      <a:ext cx="2765518" cy="287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341B5">
        <w:rPr>
          <w:rFonts w:ascii="DengXian-Regular" w:hAnsi="DengXian-Regular"/>
          <w:color w:val="121212"/>
          <w:sz w:val="24"/>
          <w:szCs w:val="24"/>
        </w:rPr>
        <w:t xml:space="preserve"> </w:t>
      </w:r>
      <w:r w:rsidRPr="00D341B5">
        <w:rPr>
          <w:rFonts w:ascii="DengXian-Regular" w:hAnsi="DengXian-Regular"/>
          <w:color w:val="121212"/>
          <w:sz w:val="24"/>
          <w:szCs w:val="24"/>
        </w:rPr>
        <w:t>，由两个簇的样本间的平均距离决定。</w:t>
      </w:r>
    </w:p>
    <w:p w14:paraId="2A823E68" w14:textId="1351E244" w:rsidR="000D1D06" w:rsidRPr="000D1D06" w:rsidRDefault="000D1D06" w:rsidP="000D1D06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0D1D06">
        <w:rPr>
          <w:rFonts w:ascii="DengXian-Regular" w:hAnsi="DengXian-Regular"/>
          <w:color w:val="121212"/>
          <w:sz w:val="24"/>
          <w:szCs w:val="24"/>
        </w:rPr>
        <w:t>AGNES</w:t>
      </w:r>
      <w:r w:rsidRPr="000D1D06">
        <w:rPr>
          <w:rFonts w:ascii="DengXian-Regular" w:hAnsi="DengXian-Regular"/>
          <w:color w:val="121212"/>
          <w:sz w:val="24"/>
          <w:szCs w:val="24"/>
        </w:rPr>
        <w:t>算法中，不管是用那种距离度量，都是所有类别先生成一</w:t>
      </w:r>
      <w:proofErr w:type="gramStart"/>
      <w:r w:rsidRPr="000D1D06">
        <w:rPr>
          <w:rFonts w:ascii="DengXian-Regular" w:hAnsi="DengXian-Regular"/>
          <w:color w:val="121212"/>
          <w:sz w:val="24"/>
          <w:szCs w:val="24"/>
        </w:rPr>
        <w:t>个</w:t>
      </w:r>
      <w:proofErr w:type="gramEnd"/>
      <w:r w:rsidRPr="000D1D06">
        <w:rPr>
          <w:rFonts w:ascii="DengXian-Regular" w:hAnsi="DengXian-Regular"/>
          <w:color w:val="121212"/>
          <w:sz w:val="24"/>
          <w:szCs w:val="24"/>
        </w:rPr>
        <w:t>能包围所有类内样本的最小圆，然后所有</w:t>
      </w:r>
      <w:proofErr w:type="gramStart"/>
      <w:r w:rsidRPr="000D1D06">
        <w:rPr>
          <w:rFonts w:ascii="DengXian-Regular" w:hAnsi="DengXian-Regular"/>
          <w:color w:val="121212"/>
          <w:sz w:val="24"/>
          <w:szCs w:val="24"/>
        </w:rPr>
        <w:t>圆同时</w:t>
      </w:r>
      <w:proofErr w:type="gramEnd"/>
      <w:r w:rsidRPr="000D1D06">
        <w:rPr>
          <w:rFonts w:ascii="DengXian-Regular" w:hAnsi="DengXian-Regular"/>
          <w:color w:val="121212"/>
          <w:sz w:val="24"/>
          <w:szCs w:val="24"/>
        </w:rPr>
        <w:t>慢慢扩大相同的半径，而使用最小距离和最大距离的区别在于：</w:t>
      </w:r>
    </w:p>
    <w:p w14:paraId="728C3984" w14:textId="2CE7EE5F" w:rsidR="000D1D06" w:rsidRPr="000D1D06" w:rsidRDefault="000D1D06" w:rsidP="000D1D06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0D1D06">
        <w:rPr>
          <w:rFonts w:ascii="DengXian-Regular" w:hAnsi="DengXian-Regular"/>
          <w:color w:val="121212"/>
          <w:sz w:val="24"/>
          <w:szCs w:val="24"/>
        </w:rPr>
        <w:t>1</w:t>
      </w:r>
      <w:r w:rsidRPr="000D1D06">
        <w:rPr>
          <w:rFonts w:ascii="DengXian-Regular" w:hAnsi="DengXian-Regular"/>
          <w:color w:val="121212"/>
          <w:sz w:val="24"/>
          <w:szCs w:val="24"/>
        </w:rPr>
        <w:t>）最小距离可以认为是每个簇的</w:t>
      </w:r>
      <w:proofErr w:type="gramStart"/>
      <w:r w:rsidRPr="000D1D06">
        <w:rPr>
          <w:rFonts w:ascii="DengXian-Regular" w:hAnsi="DengXian-Regular"/>
          <w:color w:val="121212"/>
          <w:sz w:val="24"/>
          <w:szCs w:val="24"/>
        </w:rPr>
        <w:t>圆扩大</w:t>
      </w:r>
      <w:proofErr w:type="gramEnd"/>
      <w:r w:rsidRPr="000D1D06">
        <w:rPr>
          <w:rFonts w:ascii="DengXian-Regular" w:hAnsi="DengXian-Regular"/>
          <w:color w:val="121212"/>
          <w:sz w:val="24"/>
          <w:szCs w:val="24"/>
        </w:rPr>
        <w:t>时遇到第一个非自己类的点就停止，并合并这两个类。由于此时</w:t>
      </w:r>
      <w:proofErr w:type="gramStart"/>
      <w:r w:rsidRPr="000D1D06">
        <w:rPr>
          <w:rFonts w:ascii="DengXian-Regular" w:hAnsi="DengXian-Regular"/>
          <w:color w:val="121212"/>
          <w:sz w:val="24"/>
          <w:szCs w:val="24"/>
        </w:rPr>
        <w:t>的圆只包含</w:t>
      </w:r>
      <w:proofErr w:type="gramEnd"/>
      <w:r w:rsidRPr="000D1D06">
        <w:rPr>
          <w:rFonts w:ascii="DengXian-Regular" w:hAnsi="DengXian-Regular"/>
          <w:color w:val="121212"/>
          <w:sz w:val="24"/>
          <w:szCs w:val="24"/>
        </w:rPr>
        <w:t>另一个类的一个点，所以称为单连接；</w:t>
      </w:r>
    </w:p>
    <w:p w14:paraId="4D837FC3" w14:textId="0C8DFC11" w:rsidR="000D1D06" w:rsidRPr="000D1D06" w:rsidRDefault="000D1D06" w:rsidP="000D1D06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0D1D06">
        <w:rPr>
          <w:rFonts w:ascii="DengXian-Regular" w:hAnsi="DengXian-Regular"/>
          <w:color w:val="121212"/>
          <w:sz w:val="24"/>
          <w:szCs w:val="24"/>
        </w:rPr>
        <w:t>2</w:t>
      </w:r>
      <w:r w:rsidRPr="000D1D06">
        <w:rPr>
          <w:rFonts w:ascii="DengXian-Regular" w:hAnsi="DengXian-Regular"/>
          <w:color w:val="121212"/>
          <w:sz w:val="24"/>
          <w:szCs w:val="24"/>
        </w:rPr>
        <w:t>）最大距离可以认为是哪个</w:t>
      </w:r>
      <w:proofErr w:type="gramStart"/>
      <w:r w:rsidRPr="000D1D06">
        <w:rPr>
          <w:rFonts w:ascii="DengXian-Regular" w:hAnsi="DengXian-Regular"/>
          <w:color w:val="121212"/>
          <w:sz w:val="24"/>
          <w:szCs w:val="24"/>
        </w:rPr>
        <w:t>类圆能完全</w:t>
      </w:r>
      <w:proofErr w:type="gramEnd"/>
      <w:r w:rsidRPr="000D1D06">
        <w:rPr>
          <w:rFonts w:ascii="DengXian-Regular" w:hAnsi="DengXian-Regular"/>
          <w:color w:val="121212"/>
          <w:sz w:val="24"/>
          <w:szCs w:val="24"/>
        </w:rPr>
        <w:t>包围另一个类则停止，并合并这两个类。由于此时的</w:t>
      </w:r>
      <w:proofErr w:type="gramStart"/>
      <w:r w:rsidRPr="000D1D06">
        <w:rPr>
          <w:rFonts w:ascii="DengXian-Regular" w:hAnsi="DengXian-Regular"/>
          <w:color w:val="121212"/>
          <w:sz w:val="24"/>
          <w:szCs w:val="24"/>
        </w:rPr>
        <w:t>圆已经</w:t>
      </w:r>
      <w:proofErr w:type="gramEnd"/>
      <w:r w:rsidRPr="000D1D06">
        <w:rPr>
          <w:rFonts w:ascii="DengXian-Regular" w:hAnsi="DengXian-Regular"/>
          <w:color w:val="121212"/>
          <w:sz w:val="24"/>
          <w:szCs w:val="24"/>
        </w:rPr>
        <w:t>包含另一个类的全部样本，所以称为全连接；</w:t>
      </w:r>
    </w:p>
    <w:p w14:paraId="48B236B4" w14:textId="47621914" w:rsidR="000D1D06" w:rsidRDefault="000D1D06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 w:rsidRPr="000D1D06">
        <w:rPr>
          <w:rFonts w:ascii="DengXian-Regular" w:hAnsi="DengXian-Regular"/>
          <w:color w:val="121212"/>
          <w:sz w:val="24"/>
          <w:szCs w:val="24"/>
        </w:rPr>
        <w:t>3</w:t>
      </w:r>
      <w:r w:rsidRPr="000D1D06">
        <w:rPr>
          <w:rFonts w:ascii="DengXian-Regular" w:hAnsi="DengXian-Regular"/>
          <w:color w:val="121212"/>
          <w:sz w:val="24"/>
          <w:szCs w:val="24"/>
        </w:rPr>
        <w:t>）评价距离介于单连接和全连接之间，</w:t>
      </w:r>
      <w:proofErr w:type="gramStart"/>
      <w:r w:rsidRPr="000D1D06">
        <w:rPr>
          <w:rFonts w:ascii="DengXian-Regular" w:hAnsi="DengXian-Regular"/>
          <w:color w:val="121212"/>
          <w:sz w:val="24"/>
          <w:szCs w:val="24"/>
        </w:rPr>
        <w:t>簇圆之间</w:t>
      </w:r>
      <w:proofErr w:type="gramEnd"/>
      <w:r w:rsidRPr="000D1D06">
        <w:rPr>
          <w:rFonts w:ascii="DengXian-Regular" w:hAnsi="DengXian-Regular"/>
          <w:color w:val="121212"/>
          <w:sz w:val="24"/>
          <w:szCs w:val="24"/>
        </w:rPr>
        <w:t>会有一定的交叉，具体需要通过距离计算得到，称为均连接。</w:t>
      </w:r>
    </w:p>
    <w:p w14:paraId="60ABD069" w14:textId="77777777" w:rsidR="00E92A65" w:rsidRPr="00E92A65" w:rsidRDefault="00E92A65" w:rsidP="00E92A65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E92A65">
        <w:rPr>
          <w:rFonts w:ascii="DengXian-Regular" w:hAnsi="DengXian-Regular"/>
          <w:color w:val="121212"/>
          <w:sz w:val="24"/>
          <w:szCs w:val="24"/>
        </w:rPr>
        <w:t xml:space="preserve">10.5 </w:t>
      </w:r>
      <w:proofErr w:type="gramStart"/>
      <w:r w:rsidRPr="00E92A65">
        <w:rPr>
          <w:rFonts w:ascii="DengXian-Regular" w:hAnsi="DengXian-Regular"/>
          <w:color w:val="121212"/>
          <w:sz w:val="24"/>
          <w:szCs w:val="24"/>
        </w:rPr>
        <w:t>降维中</w:t>
      </w:r>
      <w:proofErr w:type="gramEnd"/>
      <w:r w:rsidRPr="00E92A65">
        <w:rPr>
          <w:rFonts w:ascii="DengXian-Regular" w:hAnsi="DengXian-Regular"/>
          <w:color w:val="121212"/>
          <w:sz w:val="24"/>
          <w:szCs w:val="24"/>
        </w:rPr>
        <w:t>涉及的投影矩阵通常要求是正交的。试述正交、非正交投影矩阵</w:t>
      </w:r>
      <w:proofErr w:type="gramStart"/>
      <w:r w:rsidRPr="00E92A65">
        <w:rPr>
          <w:rFonts w:ascii="DengXian-Regular" w:hAnsi="DengXian-Regular"/>
          <w:color w:val="121212"/>
          <w:sz w:val="24"/>
          <w:szCs w:val="24"/>
        </w:rPr>
        <w:t>用于降维的</w:t>
      </w:r>
      <w:proofErr w:type="gramEnd"/>
      <w:r w:rsidRPr="00E92A65">
        <w:rPr>
          <w:rFonts w:ascii="DengXian-Regular" w:hAnsi="DengXian-Regular"/>
          <w:color w:val="121212"/>
          <w:sz w:val="24"/>
          <w:szCs w:val="24"/>
        </w:rPr>
        <w:t>优缺点。</w:t>
      </w:r>
    </w:p>
    <w:p w14:paraId="3A67398A" w14:textId="77777777" w:rsidR="00E92A65" w:rsidRPr="00E92A65" w:rsidRDefault="00E92A65" w:rsidP="00E92A65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E92A65">
        <w:rPr>
          <w:rFonts w:ascii="DengXian-Regular" w:hAnsi="DengXian-Regular"/>
          <w:color w:val="121212"/>
          <w:sz w:val="24"/>
          <w:szCs w:val="24"/>
        </w:rPr>
        <w:t>答：</w:t>
      </w:r>
    </w:p>
    <w:p w14:paraId="0B5F9E73" w14:textId="6D58AF7C" w:rsidR="00E92A65" w:rsidRPr="00E92A65" w:rsidRDefault="00E92A65" w:rsidP="00E92A65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E92A65">
        <w:rPr>
          <w:rFonts w:ascii="DengXian-Regular" w:hAnsi="DengXian-Regular"/>
          <w:color w:val="121212"/>
          <w:sz w:val="24"/>
          <w:szCs w:val="24"/>
        </w:rPr>
        <w:t>正交有两个好处：</w:t>
      </w:r>
      <w:r w:rsidRPr="00E92A65">
        <w:rPr>
          <w:rFonts w:ascii="DengXian-Regular" w:hAnsi="DengXian-Regular"/>
          <w:color w:val="121212"/>
          <w:sz w:val="24"/>
          <w:szCs w:val="24"/>
        </w:rPr>
        <w:t>1</w:t>
      </w:r>
      <w:r w:rsidRPr="00E92A65">
        <w:rPr>
          <w:rFonts w:ascii="DengXian-Regular" w:hAnsi="DengXian-Regular"/>
          <w:color w:val="121212"/>
          <w:sz w:val="24"/>
          <w:szCs w:val="24"/>
        </w:rPr>
        <w:t>）</w:t>
      </w:r>
      <w:proofErr w:type="gramStart"/>
      <w:r w:rsidRPr="00E92A65">
        <w:rPr>
          <w:rFonts w:ascii="DengXian-Regular" w:hAnsi="DengXian-Regular"/>
          <w:color w:val="121212"/>
          <w:sz w:val="24"/>
          <w:szCs w:val="24"/>
        </w:rPr>
        <w:t>降维和</w:t>
      </w:r>
      <w:proofErr w:type="gramEnd"/>
      <w:r w:rsidRPr="00E92A65">
        <w:rPr>
          <w:rFonts w:ascii="DengXian-Regular" w:hAnsi="DengXian-Regular"/>
          <w:color w:val="121212"/>
          <w:sz w:val="24"/>
          <w:szCs w:val="24"/>
        </w:rPr>
        <w:t>重构变换计算方便；</w:t>
      </w:r>
      <w:r w:rsidRPr="00E92A65">
        <w:rPr>
          <w:rFonts w:ascii="DengXian-Regular" w:hAnsi="DengXian-Regular"/>
          <w:color w:val="121212"/>
          <w:sz w:val="24"/>
          <w:szCs w:val="24"/>
        </w:rPr>
        <w:t>2</w:t>
      </w:r>
      <w:r w:rsidRPr="00E92A65">
        <w:rPr>
          <w:rFonts w:ascii="DengXian-Regular" w:hAnsi="DengXian-Regular"/>
          <w:color w:val="121212"/>
          <w:sz w:val="24"/>
          <w:szCs w:val="24"/>
        </w:rPr>
        <w:t>）变换后的矩阵的不同坐标之间是</w:t>
      </w:r>
      <w:r w:rsidRPr="00E92A65">
        <w:rPr>
          <w:rFonts w:ascii="DengXian-Regular" w:hAnsi="DengXian-Regular"/>
          <w:color w:val="121212"/>
          <w:sz w:val="24"/>
          <w:szCs w:val="24"/>
        </w:rPr>
        <w:t>“</w:t>
      </w:r>
      <w:r w:rsidRPr="00E92A65">
        <w:rPr>
          <w:rFonts w:ascii="DengXian-Regular" w:hAnsi="DengXian-Regular"/>
          <w:color w:val="121212"/>
          <w:sz w:val="24"/>
          <w:szCs w:val="24"/>
        </w:rPr>
        <w:t>去相关</w:t>
      </w:r>
      <w:r w:rsidRPr="00E92A65">
        <w:rPr>
          <w:rFonts w:ascii="DengXian-Regular" w:hAnsi="DengXian-Regular"/>
          <w:color w:val="121212"/>
          <w:sz w:val="24"/>
          <w:szCs w:val="24"/>
        </w:rPr>
        <w:t>”</w:t>
      </w:r>
      <w:r w:rsidRPr="00E92A65">
        <w:rPr>
          <w:rFonts w:ascii="DengXian-Regular" w:hAnsi="DengXian-Regular"/>
          <w:color w:val="121212"/>
          <w:sz w:val="24"/>
          <w:szCs w:val="24"/>
        </w:rPr>
        <w:t>的。投影矩阵正交说明投影的各个属性之间线性无关，互不影响，若属性的特征向量</w:t>
      </w:r>
      <w:proofErr w:type="gramStart"/>
      <w:r w:rsidRPr="00E92A65">
        <w:rPr>
          <w:rFonts w:ascii="DengXian-Regular" w:hAnsi="DengXian-Regular"/>
          <w:color w:val="121212"/>
          <w:sz w:val="24"/>
          <w:szCs w:val="24"/>
        </w:rPr>
        <w:t>不</w:t>
      </w:r>
      <w:proofErr w:type="gramEnd"/>
      <w:r w:rsidRPr="00E92A65">
        <w:rPr>
          <w:rFonts w:ascii="DengXian-Regular" w:hAnsi="DengXian-Regular"/>
          <w:color w:val="121212"/>
          <w:sz w:val="24"/>
          <w:szCs w:val="24"/>
        </w:rPr>
        <w:t>正交，分类会有更好的效果。</w:t>
      </w:r>
    </w:p>
    <w:p w14:paraId="2CA8B85D" w14:textId="77777777" w:rsidR="00165060" w:rsidRDefault="00E92A65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 w:rsidRPr="00E92A65">
        <w:rPr>
          <w:rFonts w:ascii="DengXian-Regular" w:hAnsi="DengXian-Regular"/>
          <w:color w:val="121212"/>
          <w:sz w:val="24"/>
          <w:szCs w:val="24"/>
        </w:rPr>
        <w:t>正交的缺点：在某些任务中，</w:t>
      </w:r>
      <w:r w:rsidRPr="00E92A65">
        <w:rPr>
          <w:rFonts w:ascii="DengXian-Regular" w:hAnsi="DengXian-Regular"/>
          <w:color w:val="121212"/>
          <w:sz w:val="24"/>
          <w:szCs w:val="24"/>
        </w:rPr>
        <w:t>“</w:t>
      </w:r>
      <w:r w:rsidRPr="00E92A65">
        <w:rPr>
          <w:rFonts w:ascii="DengXian-Regular" w:hAnsi="DengXian-Regular"/>
          <w:color w:val="121212"/>
          <w:sz w:val="24"/>
          <w:szCs w:val="24"/>
        </w:rPr>
        <w:t>去相关</w:t>
      </w:r>
      <w:r w:rsidRPr="00E92A65">
        <w:rPr>
          <w:rFonts w:ascii="DengXian-Regular" w:hAnsi="DengXian-Regular"/>
          <w:color w:val="121212"/>
          <w:sz w:val="24"/>
          <w:szCs w:val="24"/>
        </w:rPr>
        <w:t>”</w:t>
      </w:r>
      <w:r w:rsidRPr="00E92A65">
        <w:rPr>
          <w:rFonts w:ascii="DengXian-Regular" w:hAnsi="DengXian-Regular"/>
          <w:color w:val="121212"/>
          <w:sz w:val="24"/>
          <w:szCs w:val="24"/>
        </w:rPr>
        <w:t>以后的特征之间不一定效果好，因为属性并非全部不相关，比如书上说的西瓜的体积和重量，显然是正相关的。</w:t>
      </w:r>
    </w:p>
    <w:p w14:paraId="1968EDF5" w14:textId="4235FFF2" w:rsidR="00FD26AB" w:rsidRDefault="00165060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>
        <w:rPr>
          <w:noProof/>
        </w:rPr>
        <w:drawing>
          <wp:inline distT="0" distB="0" distL="0" distR="0" wp14:anchorId="56B0BE5E" wp14:editId="5583F40A">
            <wp:extent cx="4804410" cy="39941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410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5D200" w14:textId="59309392" w:rsidR="00BF45E0" w:rsidRDefault="00BF45E0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</w:p>
    <w:p w14:paraId="379A27B9" w14:textId="6516EF28" w:rsidR="00B55FDF" w:rsidRDefault="00B55FDF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>
        <w:rPr>
          <w:noProof/>
        </w:rPr>
        <w:drawing>
          <wp:inline distT="0" distB="0" distL="0" distR="0" wp14:anchorId="3BE1C49F" wp14:editId="04776FE8">
            <wp:extent cx="5866160" cy="425873"/>
            <wp:effectExtent l="0" t="0" r="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6160" cy="42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EFA43" w14:textId="750CDACA" w:rsidR="00BF45E0" w:rsidRDefault="001E233E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>
        <w:rPr>
          <w:rFonts w:ascii="DengXian-Regular" w:hAnsi="DengXian-Regular" w:hint="eastAsia"/>
          <w:color w:val="121212"/>
          <w:sz w:val="24"/>
          <w:szCs w:val="24"/>
        </w:rPr>
        <w:t>1</w:t>
      </w:r>
      <w:r>
        <w:rPr>
          <w:rFonts w:ascii="DengXian-Regular" w:hAnsi="DengXian-Regular"/>
          <w:color w:val="121212"/>
          <w:sz w:val="24"/>
          <w:szCs w:val="24"/>
        </w:rPr>
        <w:t xml:space="preserve">1.8 </w:t>
      </w:r>
      <w:r>
        <w:rPr>
          <w:rFonts w:ascii="DengXian-Regular" w:hAnsi="DengXian-Regular" w:hint="eastAsia"/>
          <w:color w:val="121212"/>
          <w:sz w:val="24"/>
          <w:szCs w:val="24"/>
        </w:rPr>
        <w:t>L1</w:t>
      </w:r>
      <w:r>
        <w:rPr>
          <w:rFonts w:ascii="DengXian-Regular" w:hAnsi="DengXian-Regular" w:hint="eastAsia"/>
          <w:color w:val="121212"/>
          <w:sz w:val="24"/>
          <w:szCs w:val="24"/>
        </w:rPr>
        <w:t>范数最小化闭式解</w:t>
      </w:r>
    </w:p>
    <w:p w14:paraId="09326A7A" w14:textId="5DAF4691" w:rsidR="001E233E" w:rsidRDefault="001E233E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</w:p>
    <w:p w14:paraId="51C81E24" w14:textId="29500076" w:rsidR="00BF45E0" w:rsidRDefault="00BF45E0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</w:p>
    <w:p w14:paraId="1262078F" w14:textId="4F133468" w:rsidR="000850E5" w:rsidRDefault="000850E5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</w:p>
    <w:p w14:paraId="11999B4B" w14:textId="29010E1A" w:rsidR="00FD26AB" w:rsidRDefault="004532DF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>
        <w:rPr>
          <w:noProof/>
        </w:rPr>
        <w:drawing>
          <wp:inline distT="0" distB="0" distL="0" distR="0" wp14:anchorId="077A907D" wp14:editId="4D1FA73D">
            <wp:extent cx="3520501" cy="3396826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595" cy="3396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08AAD" w14:textId="0B36AD85" w:rsidR="00B21126" w:rsidRDefault="004230ED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>
        <w:rPr>
          <w:noProof/>
        </w:rPr>
        <w:drawing>
          <wp:inline distT="0" distB="0" distL="0" distR="0" wp14:anchorId="65F70070" wp14:editId="78165745">
            <wp:extent cx="4689896" cy="1632373"/>
            <wp:effectExtent l="0" t="0" r="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9896" cy="163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8126B" w14:textId="2ED52205" w:rsidR="00D54CFC" w:rsidRDefault="00FA7BF5" w:rsidP="0030641E">
      <w:pPr>
        <w:snapToGrid w:val="0"/>
        <w:rPr>
          <w:rFonts w:ascii="DengXian-Regular" w:hAnsi="DengXian-Regular"/>
          <w:color w:val="121212"/>
          <w:sz w:val="24"/>
          <w:szCs w:val="24"/>
        </w:rPr>
      </w:pPr>
      <w:r>
        <w:rPr>
          <w:noProof/>
        </w:rPr>
        <w:drawing>
          <wp:inline distT="0" distB="0" distL="0" distR="0" wp14:anchorId="09BD3FDB" wp14:editId="6EC9A3DC">
            <wp:extent cx="4612640" cy="1178428"/>
            <wp:effectExtent l="0" t="0" r="0" b="317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2640" cy="117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121F8" w14:textId="32D21D6F" w:rsidR="0030641E" w:rsidRPr="00C85068" w:rsidRDefault="0042717F" w:rsidP="0030641E">
      <w:pPr>
        <w:snapToGrid w:val="0"/>
        <w:rPr>
          <w:rFonts w:ascii="DengXian-Regular" w:hAnsi="DengXian-Regular" w:hint="eastAsia"/>
          <w:color w:val="121212"/>
          <w:sz w:val="24"/>
          <w:szCs w:val="24"/>
        </w:rPr>
      </w:pPr>
      <w:r>
        <w:rPr>
          <w:noProof/>
        </w:rPr>
        <w:drawing>
          <wp:inline distT="0" distB="0" distL="0" distR="0" wp14:anchorId="3F385F14" wp14:editId="7FDFA2DB">
            <wp:extent cx="4804755" cy="1862667"/>
            <wp:effectExtent l="0" t="0" r="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881" cy="186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41E" w:rsidRPr="00C85068" w:rsidSect="003716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-Bold">
    <w:altName w:val="Cambria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MicrosoftYaHei">
    <w:altName w:val="Cambria"/>
    <w:panose1 w:val="00000000000000000000"/>
    <w:charset w:val="00"/>
    <w:family w:val="roman"/>
    <w:notTrueType/>
    <w:pitch w:val="default"/>
  </w:font>
  <w:font w:name="CambriaMath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-Regular">
    <w:altName w:val="等线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-Light">
    <w:altName w:val="等线"/>
    <w:panose1 w:val="00000000000000000000"/>
    <w:charset w:val="00"/>
    <w:family w:val="roman"/>
    <w:notTrueType/>
    <w:pitch w:val="default"/>
  </w:font>
  <w:font w:name="DengXian-Bold">
    <w:altName w:val="等线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3E"/>
    <w:rsid w:val="0004005B"/>
    <w:rsid w:val="000738C6"/>
    <w:rsid w:val="000850E5"/>
    <w:rsid w:val="000D1D06"/>
    <w:rsid w:val="000F48FF"/>
    <w:rsid w:val="00100165"/>
    <w:rsid w:val="001031C2"/>
    <w:rsid w:val="0014734D"/>
    <w:rsid w:val="001504CA"/>
    <w:rsid w:val="00165060"/>
    <w:rsid w:val="001A06FB"/>
    <w:rsid w:val="001B7ED7"/>
    <w:rsid w:val="001E233E"/>
    <w:rsid w:val="0020763E"/>
    <w:rsid w:val="00230480"/>
    <w:rsid w:val="00233A68"/>
    <w:rsid w:val="00281A14"/>
    <w:rsid w:val="002840FE"/>
    <w:rsid w:val="0029184A"/>
    <w:rsid w:val="002A7D5E"/>
    <w:rsid w:val="002F5991"/>
    <w:rsid w:val="002F7D12"/>
    <w:rsid w:val="00302DE4"/>
    <w:rsid w:val="0030641E"/>
    <w:rsid w:val="003152B6"/>
    <w:rsid w:val="003169A3"/>
    <w:rsid w:val="00336EB3"/>
    <w:rsid w:val="003716ED"/>
    <w:rsid w:val="003B0AE3"/>
    <w:rsid w:val="003C1338"/>
    <w:rsid w:val="003C709D"/>
    <w:rsid w:val="003E04DD"/>
    <w:rsid w:val="003E4130"/>
    <w:rsid w:val="003F39A6"/>
    <w:rsid w:val="004043BB"/>
    <w:rsid w:val="0042269D"/>
    <w:rsid w:val="004230ED"/>
    <w:rsid w:val="0042717F"/>
    <w:rsid w:val="00430DE2"/>
    <w:rsid w:val="00431BEB"/>
    <w:rsid w:val="00444FED"/>
    <w:rsid w:val="004532DF"/>
    <w:rsid w:val="00464F53"/>
    <w:rsid w:val="004812AC"/>
    <w:rsid w:val="004869CB"/>
    <w:rsid w:val="00496EF9"/>
    <w:rsid w:val="004A63FD"/>
    <w:rsid w:val="004A76A6"/>
    <w:rsid w:val="004C7FD3"/>
    <w:rsid w:val="004E4881"/>
    <w:rsid w:val="004E75A8"/>
    <w:rsid w:val="005305C1"/>
    <w:rsid w:val="005359D3"/>
    <w:rsid w:val="00541846"/>
    <w:rsid w:val="00557406"/>
    <w:rsid w:val="00571BC5"/>
    <w:rsid w:val="005964EC"/>
    <w:rsid w:val="005B0E80"/>
    <w:rsid w:val="005D79CE"/>
    <w:rsid w:val="006015C7"/>
    <w:rsid w:val="00602C85"/>
    <w:rsid w:val="00644B91"/>
    <w:rsid w:val="0067703C"/>
    <w:rsid w:val="006F6041"/>
    <w:rsid w:val="0070029D"/>
    <w:rsid w:val="007063AC"/>
    <w:rsid w:val="00706F89"/>
    <w:rsid w:val="00753C10"/>
    <w:rsid w:val="00753E1D"/>
    <w:rsid w:val="0075434A"/>
    <w:rsid w:val="00767975"/>
    <w:rsid w:val="007953C4"/>
    <w:rsid w:val="007A646D"/>
    <w:rsid w:val="007C063E"/>
    <w:rsid w:val="008043DD"/>
    <w:rsid w:val="00804FD0"/>
    <w:rsid w:val="00850D41"/>
    <w:rsid w:val="0085721F"/>
    <w:rsid w:val="00890DFE"/>
    <w:rsid w:val="008F3DD6"/>
    <w:rsid w:val="00935E16"/>
    <w:rsid w:val="0094691C"/>
    <w:rsid w:val="0099178D"/>
    <w:rsid w:val="009B7449"/>
    <w:rsid w:val="009C23F4"/>
    <w:rsid w:val="009E5772"/>
    <w:rsid w:val="00A035EC"/>
    <w:rsid w:val="00A156B4"/>
    <w:rsid w:val="00A33211"/>
    <w:rsid w:val="00A36008"/>
    <w:rsid w:val="00A422B4"/>
    <w:rsid w:val="00A47578"/>
    <w:rsid w:val="00A97D27"/>
    <w:rsid w:val="00AA155E"/>
    <w:rsid w:val="00AB5229"/>
    <w:rsid w:val="00B21126"/>
    <w:rsid w:val="00B44A18"/>
    <w:rsid w:val="00B55FDF"/>
    <w:rsid w:val="00B71FC1"/>
    <w:rsid w:val="00B805F0"/>
    <w:rsid w:val="00B96AE9"/>
    <w:rsid w:val="00BB5560"/>
    <w:rsid w:val="00BD2312"/>
    <w:rsid w:val="00BF25E8"/>
    <w:rsid w:val="00BF45E0"/>
    <w:rsid w:val="00C15F28"/>
    <w:rsid w:val="00C30069"/>
    <w:rsid w:val="00C774CC"/>
    <w:rsid w:val="00C85068"/>
    <w:rsid w:val="00CB2B53"/>
    <w:rsid w:val="00CC3865"/>
    <w:rsid w:val="00CC7A7E"/>
    <w:rsid w:val="00CE131F"/>
    <w:rsid w:val="00D114FB"/>
    <w:rsid w:val="00D139B4"/>
    <w:rsid w:val="00D14AF1"/>
    <w:rsid w:val="00D259A5"/>
    <w:rsid w:val="00D341B5"/>
    <w:rsid w:val="00D53404"/>
    <w:rsid w:val="00D54CFC"/>
    <w:rsid w:val="00D61CE5"/>
    <w:rsid w:val="00D653D6"/>
    <w:rsid w:val="00D7352E"/>
    <w:rsid w:val="00D8152C"/>
    <w:rsid w:val="00D927AE"/>
    <w:rsid w:val="00D9681E"/>
    <w:rsid w:val="00DC77D9"/>
    <w:rsid w:val="00DF1130"/>
    <w:rsid w:val="00DF5F57"/>
    <w:rsid w:val="00DF7A67"/>
    <w:rsid w:val="00E43230"/>
    <w:rsid w:val="00E84761"/>
    <w:rsid w:val="00E86DFF"/>
    <w:rsid w:val="00E92A65"/>
    <w:rsid w:val="00EE05D9"/>
    <w:rsid w:val="00F02756"/>
    <w:rsid w:val="00F10B2F"/>
    <w:rsid w:val="00F55962"/>
    <w:rsid w:val="00F65351"/>
    <w:rsid w:val="00FA7BF5"/>
    <w:rsid w:val="00FD26AB"/>
    <w:rsid w:val="00FD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24D80"/>
  <w15:chartTrackingRefBased/>
  <w15:docId w15:val="{119C4BAD-6FCA-4E4A-96E7-10C346A5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44FED"/>
    <w:rPr>
      <w:rFonts w:ascii="MicrosoftYaHei-Bold" w:hAnsi="MicrosoftYaHei-Bold" w:hint="default"/>
      <w:b/>
      <w:bCs/>
      <w:i w:val="0"/>
      <w:iCs w:val="0"/>
      <w:color w:val="C55A11"/>
      <w:sz w:val="64"/>
      <w:szCs w:val="64"/>
    </w:rPr>
  </w:style>
  <w:style w:type="character" w:customStyle="1" w:styleId="fontstyle21">
    <w:name w:val="fontstyle21"/>
    <w:basedOn w:val="a0"/>
    <w:rsid w:val="00444FED"/>
    <w:rPr>
      <w:rFonts w:ascii="ArialMT" w:hAnsi="ArialMT" w:hint="default"/>
      <w:b w:val="0"/>
      <w:bCs w:val="0"/>
      <w:i w:val="0"/>
      <w:iCs w:val="0"/>
      <w:color w:val="000000"/>
      <w:sz w:val="48"/>
      <w:szCs w:val="48"/>
    </w:rPr>
  </w:style>
  <w:style w:type="character" w:customStyle="1" w:styleId="fontstyle31">
    <w:name w:val="fontstyle31"/>
    <w:basedOn w:val="a0"/>
    <w:rsid w:val="00444FED"/>
    <w:rPr>
      <w:rFonts w:ascii="MicrosoftYaHei" w:hAnsi="MicrosoftYaHei" w:hint="default"/>
      <w:b w:val="0"/>
      <w:bCs w:val="0"/>
      <w:i w:val="0"/>
      <w:iCs w:val="0"/>
      <w:color w:val="000000"/>
      <w:sz w:val="48"/>
      <w:szCs w:val="48"/>
    </w:rPr>
  </w:style>
  <w:style w:type="character" w:customStyle="1" w:styleId="fontstyle41">
    <w:name w:val="fontstyle41"/>
    <w:basedOn w:val="a0"/>
    <w:rsid w:val="00444FED"/>
    <w:rPr>
      <w:rFonts w:ascii="CambriaMath" w:hAnsi="CambriaMath" w:hint="default"/>
      <w:b w:val="0"/>
      <w:bCs w:val="0"/>
      <w:i w:val="0"/>
      <w:iCs w:val="0"/>
      <w:color w:val="000000"/>
      <w:sz w:val="48"/>
      <w:szCs w:val="48"/>
    </w:rPr>
  </w:style>
  <w:style w:type="character" w:customStyle="1" w:styleId="fontstyle11">
    <w:name w:val="fontstyle11"/>
    <w:basedOn w:val="a0"/>
    <w:rsid w:val="00444FED"/>
    <w:rPr>
      <w:rFonts w:ascii="ArialMT" w:hAnsi="ArialMT" w:hint="default"/>
      <w:b w:val="0"/>
      <w:bCs w:val="0"/>
      <w:i w:val="0"/>
      <w:iCs w:val="0"/>
      <w:color w:val="000000"/>
      <w:sz w:val="64"/>
      <w:szCs w:val="64"/>
    </w:rPr>
  </w:style>
  <w:style w:type="character" w:customStyle="1" w:styleId="fontstyle51">
    <w:name w:val="fontstyle51"/>
    <w:basedOn w:val="a0"/>
    <w:rsid w:val="00AB5229"/>
    <w:rPr>
      <w:rFonts w:ascii="MicrosoftYaHei" w:hAnsi="MicrosoftYaHei" w:hint="default"/>
      <w:b w:val="0"/>
      <w:bCs w:val="0"/>
      <w:i w:val="0"/>
      <w:iCs w:val="0"/>
      <w:color w:val="121212"/>
      <w:sz w:val="48"/>
      <w:szCs w:val="48"/>
    </w:rPr>
  </w:style>
  <w:style w:type="character" w:styleId="a3">
    <w:name w:val="Placeholder Text"/>
    <w:basedOn w:val="a0"/>
    <w:uiPriority w:val="99"/>
    <w:semiHidden/>
    <w:rsid w:val="00B71F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5</Pages>
  <Words>900</Words>
  <Characters>972</Characters>
  <Application>Microsoft Office Word</Application>
  <DocSecurity>0</DocSecurity>
  <Lines>69</Lines>
  <Paragraphs>62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75</cp:revision>
  <cp:lastPrinted>2022-01-04T18:17:00Z</cp:lastPrinted>
  <dcterms:created xsi:type="dcterms:W3CDTF">2022-01-04T15:07:00Z</dcterms:created>
  <dcterms:modified xsi:type="dcterms:W3CDTF">2022-01-05T16:34:00Z</dcterms:modified>
</cp:coreProperties>
</file>