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E009F" w14:textId="2C572D56" w:rsidR="00484449" w:rsidRDefault="00520044" w:rsidP="009E6C7B">
      <w:pPr>
        <w:spacing w:line="312" w:lineRule="auto"/>
        <w:jc w:val="center"/>
        <w:rPr>
          <w:rFonts w:ascii="宋体" w:eastAsia="宋体" w:hAnsi="宋体"/>
          <w:sz w:val="44"/>
          <w:szCs w:val="44"/>
        </w:rPr>
      </w:pPr>
      <w:r w:rsidRPr="00520044">
        <w:rPr>
          <w:rFonts w:ascii="宋体" w:eastAsia="宋体" w:hAnsi="宋体" w:hint="eastAsia"/>
          <w:sz w:val="44"/>
          <w:szCs w:val="44"/>
        </w:rPr>
        <w:t>生物信息学在肿瘤</w:t>
      </w:r>
      <w:r w:rsidR="00FC2E75">
        <w:rPr>
          <w:rFonts w:ascii="宋体" w:eastAsia="宋体" w:hAnsi="宋体" w:hint="eastAsia"/>
          <w:sz w:val="44"/>
          <w:szCs w:val="44"/>
        </w:rPr>
        <w:t>分析</w:t>
      </w:r>
      <w:r w:rsidRPr="00520044">
        <w:rPr>
          <w:rFonts w:ascii="宋体" w:eastAsia="宋体" w:hAnsi="宋体" w:hint="eastAsia"/>
          <w:sz w:val="44"/>
          <w:szCs w:val="44"/>
        </w:rPr>
        <w:t>领域的研究</w:t>
      </w:r>
    </w:p>
    <w:p w14:paraId="61D5197C" w14:textId="2D46F9B9" w:rsidR="005864B0" w:rsidRPr="00BE7497" w:rsidRDefault="00BE7497" w:rsidP="00BE7497">
      <w:pPr>
        <w:spacing w:line="312" w:lineRule="auto"/>
        <w:jc w:val="right"/>
        <w:rPr>
          <w:rFonts w:ascii="宋体" w:eastAsia="宋体" w:hAnsi="宋体"/>
          <w:sz w:val="24"/>
        </w:rPr>
      </w:pPr>
      <w:r w:rsidRPr="00BE7497">
        <w:rPr>
          <w:rFonts w:ascii="宋体" w:eastAsia="宋体" w:hAnsi="宋体" w:hint="eastAsia"/>
          <w:sz w:val="24"/>
        </w:rPr>
        <w:t>SA</w:t>
      </w:r>
      <w:r w:rsidRPr="00BE7497">
        <w:rPr>
          <w:rFonts w:ascii="宋体" w:eastAsia="宋体" w:hAnsi="宋体"/>
          <w:sz w:val="24"/>
        </w:rPr>
        <w:t>21011147</w:t>
      </w:r>
    </w:p>
    <w:p w14:paraId="16E7008E" w14:textId="223A166E" w:rsidR="00BE7497" w:rsidRPr="00BE7497" w:rsidRDefault="00BE7497" w:rsidP="00BE7497">
      <w:pPr>
        <w:spacing w:line="312" w:lineRule="auto"/>
        <w:jc w:val="right"/>
        <w:rPr>
          <w:rFonts w:ascii="宋体" w:eastAsia="宋体" w:hAnsi="宋体"/>
          <w:b/>
          <w:bCs/>
          <w:sz w:val="24"/>
        </w:rPr>
      </w:pPr>
      <w:r w:rsidRPr="00BE7497">
        <w:rPr>
          <w:rFonts w:ascii="宋体" w:eastAsia="宋体" w:hAnsi="宋体" w:hint="eastAsia"/>
          <w:sz w:val="24"/>
        </w:rPr>
        <w:t>许荣仁</w:t>
      </w:r>
    </w:p>
    <w:p w14:paraId="0E93CA5F" w14:textId="5FAA97A1" w:rsidR="00D100FC" w:rsidRPr="00D100FC" w:rsidRDefault="008C4051" w:rsidP="00D100FC">
      <w:pPr>
        <w:pStyle w:val="2"/>
      </w:pPr>
      <w:r>
        <w:rPr>
          <w:rFonts w:hint="eastAsia"/>
        </w:rPr>
        <w:t>一、</w:t>
      </w:r>
      <w:r w:rsidR="00D100FC" w:rsidRPr="00D100FC">
        <w:rPr>
          <w:rFonts w:hint="eastAsia"/>
        </w:rPr>
        <w:t>概述</w:t>
      </w:r>
    </w:p>
    <w:p w14:paraId="1AB1F9E1" w14:textId="6EF0458A" w:rsidR="00520044" w:rsidRDefault="009E6C7B" w:rsidP="009E6C7B">
      <w:pPr>
        <w:spacing w:line="312" w:lineRule="auto"/>
        <w:ind w:firstLineChars="200" w:firstLine="480"/>
        <w:rPr>
          <w:rFonts w:ascii="宋体" w:eastAsia="宋体" w:hAnsi="宋体"/>
          <w:sz w:val="24"/>
        </w:rPr>
      </w:pPr>
      <w:r w:rsidRPr="009E6C7B">
        <w:rPr>
          <w:rFonts w:ascii="宋体" w:eastAsia="宋体" w:hAnsi="宋体"/>
          <w:sz w:val="24"/>
        </w:rPr>
        <w:t>全球癌症统计数据显示，20</w:t>
      </w:r>
      <w:r w:rsidR="00F44BB8">
        <w:rPr>
          <w:rFonts w:ascii="宋体" w:eastAsia="宋体" w:hAnsi="宋体"/>
          <w:sz w:val="24"/>
        </w:rPr>
        <w:t>20</w:t>
      </w:r>
      <w:r w:rsidRPr="009E6C7B">
        <w:rPr>
          <w:rFonts w:ascii="宋体" w:eastAsia="宋体" w:hAnsi="宋体"/>
          <w:sz w:val="24"/>
        </w:rPr>
        <w:t>年全球新增</w:t>
      </w:r>
      <w:r w:rsidR="00937848">
        <w:rPr>
          <w:rFonts w:ascii="宋体" w:eastAsia="宋体" w:hAnsi="宋体"/>
          <w:sz w:val="24"/>
        </w:rPr>
        <w:t>19</w:t>
      </w:r>
      <w:r w:rsidR="0042557F">
        <w:rPr>
          <w:rFonts w:ascii="宋体" w:eastAsia="宋体" w:hAnsi="宋体"/>
          <w:sz w:val="24"/>
        </w:rPr>
        <w:t>29</w:t>
      </w:r>
      <w:r w:rsidRPr="009E6C7B">
        <w:rPr>
          <w:rFonts w:ascii="宋体" w:eastAsia="宋体" w:hAnsi="宋体"/>
          <w:sz w:val="24"/>
        </w:rPr>
        <w:t>万癌症新发病例和9</w:t>
      </w:r>
      <w:r w:rsidR="00937848">
        <w:rPr>
          <w:rFonts w:ascii="宋体" w:eastAsia="宋体" w:hAnsi="宋体"/>
          <w:sz w:val="24"/>
        </w:rPr>
        <w:t>96</w:t>
      </w:r>
      <w:r w:rsidRPr="009E6C7B">
        <w:rPr>
          <w:rFonts w:ascii="宋体" w:eastAsia="宋体" w:hAnsi="宋体"/>
          <w:sz w:val="24"/>
        </w:rPr>
        <w:t>万癌症死亡病例</w:t>
      </w:r>
      <w:r w:rsidR="00937848">
        <w:rPr>
          <w:rFonts w:ascii="宋体" w:eastAsia="宋体" w:hAnsi="宋体" w:hint="eastAsia"/>
          <w:sz w:val="24"/>
        </w:rPr>
        <w:t>，而2</w:t>
      </w:r>
      <w:r w:rsidR="00937848">
        <w:rPr>
          <w:rFonts w:ascii="宋体" w:eastAsia="宋体" w:hAnsi="宋体"/>
          <w:sz w:val="24"/>
        </w:rPr>
        <w:t>018</w:t>
      </w:r>
      <w:r w:rsidR="00937848">
        <w:rPr>
          <w:rFonts w:ascii="宋体" w:eastAsia="宋体" w:hAnsi="宋体" w:hint="eastAsia"/>
          <w:sz w:val="24"/>
        </w:rPr>
        <w:t>年这两个数字还是1</w:t>
      </w:r>
      <w:r w:rsidR="00937848">
        <w:rPr>
          <w:rFonts w:ascii="宋体" w:eastAsia="宋体" w:hAnsi="宋体"/>
          <w:sz w:val="24"/>
        </w:rPr>
        <w:t>810</w:t>
      </w:r>
      <w:r w:rsidR="00937848">
        <w:rPr>
          <w:rFonts w:ascii="宋体" w:eastAsia="宋体" w:hAnsi="宋体" w:hint="eastAsia"/>
          <w:sz w:val="24"/>
        </w:rPr>
        <w:t>万和9</w:t>
      </w:r>
      <w:r w:rsidR="00937848">
        <w:rPr>
          <w:rFonts w:ascii="宋体" w:eastAsia="宋体" w:hAnsi="宋体"/>
          <w:sz w:val="24"/>
        </w:rPr>
        <w:t>60</w:t>
      </w:r>
      <w:r w:rsidR="00937848">
        <w:rPr>
          <w:rFonts w:ascii="宋体" w:eastAsia="宋体" w:hAnsi="宋体" w:hint="eastAsia"/>
          <w:sz w:val="24"/>
        </w:rPr>
        <w:t>万</w:t>
      </w:r>
      <w:r w:rsidRPr="009E6C7B">
        <w:rPr>
          <w:rFonts w:ascii="宋体" w:eastAsia="宋体" w:hAnsi="宋体"/>
          <w:sz w:val="24"/>
        </w:rPr>
        <w:t>。全球癌症发病率和病死率正在呈现逐年递增的趋势。随着癌症患者人数的上升，其产生的临床</w:t>
      </w:r>
      <w:r w:rsidR="00EB73A0">
        <w:rPr>
          <w:rFonts w:ascii="宋体" w:eastAsia="宋体" w:hAnsi="宋体" w:hint="eastAsia"/>
          <w:sz w:val="24"/>
        </w:rPr>
        <w:t>和科研</w:t>
      </w:r>
      <w:r w:rsidRPr="009E6C7B">
        <w:rPr>
          <w:rFonts w:ascii="宋体" w:eastAsia="宋体" w:hAnsi="宋体"/>
          <w:sz w:val="24"/>
        </w:rPr>
        <w:t>数据也越来越庞大，传统的医疗记录模式，已不能满足科研工作者对数据的挖掘、分析和利用。</w:t>
      </w:r>
      <w:r w:rsidR="00BC083C">
        <w:rPr>
          <w:rFonts w:ascii="宋体" w:eastAsia="宋体" w:hAnsi="宋体" w:hint="eastAsia"/>
          <w:sz w:val="24"/>
        </w:rPr>
        <w:t>而信息技术正蓬勃发展，因此用</w:t>
      </w:r>
      <w:r w:rsidR="00ED21AB">
        <w:rPr>
          <w:rFonts w:ascii="宋体" w:eastAsia="宋体" w:hAnsi="宋体" w:hint="eastAsia"/>
          <w:sz w:val="24"/>
        </w:rPr>
        <w:t>专用数据库来存储</w:t>
      </w:r>
      <w:r w:rsidR="009A7068">
        <w:rPr>
          <w:rFonts w:ascii="宋体" w:eastAsia="宋体" w:hAnsi="宋体" w:hint="eastAsia"/>
          <w:sz w:val="24"/>
        </w:rPr>
        <w:t>肿瘤领域的基因、蛋白</w:t>
      </w:r>
      <w:r w:rsidR="004D4F93">
        <w:rPr>
          <w:rFonts w:ascii="宋体" w:eastAsia="宋体" w:hAnsi="宋体" w:hint="eastAsia"/>
          <w:sz w:val="24"/>
        </w:rPr>
        <w:t>以及药物等数据，并对不同类型的数据加以整合利用，成为了</w:t>
      </w:r>
      <w:r w:rsidR="00EA0F38">
        <w:rPr>
          <w:rFonts w:ascii="宋体" w:eastAsia="宋体" w:hAnsi="宋体" w:hint="eastAsia"/>
          <w:sz w:val="24"/>
        </w:rPr>
        <w:t>非常重要的</w:t>
      </w:r>
      <w:r w:rsidR="00707DEF">
        <w:rPr>
          <w:rFonts w:ascii="宋体" w:eastAsia="宋体" w:hAnsi="宋体" w:hint="eastAsia"/>
          <w:sz w:val="24"/>
        </w:rPr>
        <w:t>工作模式</w:t>
      </w:r>
      <w:r w:rsidR="008322E6">
        <w:rPr>
          <w:rFonts w:ascii="宋体" w:eastAsia="宋体" w:hAnsi="宋体" w:hint="eastAsia"/>
          <w:sz w:val="24"/>
        </w:rPr>
        <w:t>。</w:t>
      </w:r>
      <w:r w:rsidR="001D4AA2">
        <w:rPr>
          <w:rFonts w:ascii="宋体" w:eastAsia="宋体" w:hAnsi="宋体" w:hint="eastAsia"/>
          <w:sz w:val="24"/>
        </w:rPr>
        <w:t>接下来将</w:t>
      </w:r>
      <w:r w:rsidR="00D63B0A">
        <w:rPr>
          <w:rFonts w:ascii="宋体" w:eastAsia="宋体" w:hAnsi="宋体" w:hint="eastAsia"/>
          <w:sz w:val="24"/>
        </w:rPr>
        <w:t>分类</w:t>
      </w:r>
      <w:r w:rsidR="001D4AA2">
        <w:rPr>
          <w:rFonts w:ascii="宋体" w:eastAsia="宋体" w:hAnsi="宋体" w:hint="eastAsia"/>
          <w:sz w:val="24"/>
        </w:rPr>
        <w:t>介绍一些肿瘤</w:t>
      </w:r>
      <w:r w:rsidR="00D63B0A">
        <w:rPr>
          <w:rFonts w:ascii="宋体" w:eastAsia="宋体" w:hAnsi="宋体" w:hint="eastAsia"/>
          <w:sz w:val="24"/>
        </w:rPr>
        <w:t>数据库，并结合</w:t>
      </w:r>
      <w:r w:rsidR="002D6943">
        <w:rPr>
          <w:rFonts w:ascii="宋体" w:eastAsia="宋体" w:hAnsi="宋体" w:hint="eastAsia"/>
          <w:sz w:val="24"/>
        </w:rPr>
        <w:t>实例来说明一些</w:t>
      </w:r>
      <w:r w:rsidR="00D0554A">
        <w:rPr>
          <w:rFonts w:ascii="宋体" w:eastAsia="宋体" w:hAnsi="宋体" w:hint="eastAsia"/>
          <w:sz w:val="24"/>
        </w:rPr>
        <w:t>在肿瘤分析领域</w:t>
      </w:r>
      <w:r w:rsidR="002D6943">
        <w:rPr>
          <w:rFonts w:ascii="宋体" w:eastAsia="宋体" w:hAnsi="宋体" w:hint="eastAsia"/>
          <w:sz w:val="24"/>
        </w:rPr>
        <w:t>常见的研究方法。</w:t>
      </w:r>
    </w:p>
    <w:p w14:paraId="405DE4D9" w14:textId="798D8BEF" w:rsidR="00CD3377" w:rsidRDefault="008C4051" w:rsidP="00CD3377">
      <w:pPr>
        <w:pStyle w:val="2"/>
      </w:pPr>
      <w:r>
        <w:rPr>
          <w:rFonts w:hint="eastAsia"/>
        </w:rPr>
        <w:t>二、</w:t>
      </w:r>
      <w:r w:rsidR="00CD3377" w:rsidRPr="00CD3377">
        <w:rPr>
          <w:rFonts w:hint="eastAsia"/>
        </w:rPr>
        <w:t>肿瘤数据库</w:t>
      </w:r>
    </w:p>
    <w:p w14:paraId="3950623D" w14:textId="446A9766" w:rsidR="0048615A" w:rsidRDefault="0048615A" w:rsidP="0048615A">
      <w:pPr>
        <w:spacing w:line="312" w:lineRule="auto"/>
        <w:ind w:firstLineChars="200" w:firstLine="480"/>
        <w:rPr>
          <w:rFonts w:ascii="宋体" w:eastAsia="宋体" w:hAnsi="宋体"/>
          <w:sz w:val="24"/>
        </w:rPr>
      </w:pPr>
      <w:r w:rsidRPr="00CD3377">
        <w:rPr>
          <w:rFonts w:ascii="宋体" w:eastAsia="宋体" w:hAnsi="宋体"/>
          <w:sz w:val="24"/>
        </w:rPr>
        <w:t>当前已知的肿瘤类型接近200种，已发现的与肿瘤相关的原癌基因或抑癌基因超过500个</w:t>
      </w:r>
      <w:r>
        <w:rPr>
          <w:rFonts w:ascii="宋体" w:eastAsia="宋体" w:hAnsi="宋体" w:hint="eastAsia"/>
          <w:sz w:val="24"/>
        </w:rPr>
        <w:t>，</w:t>
      </w:r>
      <w:r w:rsidRPr="00CD3377">
        <w:rPr>
          <w:rFonts w:ascii="宋体" w:eastAsia="宋体" w:hAnsi="宋体"/>
          <w:sz w:val="24"/>
        </w:rPr>
        <w:t>与肿瘤相关的生物学数据呈指数级增长，利用数据挖掘的方法从海量数据中找出驱动基因与突变有助于阐明肿瘤发生的分子机制</w:t>
      </w:r>
      <w:r>
        <w:rPr>
          <w:rFonts w:ascii="宋体" w:eastAsia="宋体" w:hAnsi="宋体" w:hint="eastAsia"/>
          <w:sz w:val="24"/>
        </w:rPr>
        <w:t>。</w:t>
      </w:r>
      <w:r w:rsidRPr="0048615A">
        <w:rPr>
          <w:rFonts w:ascii="宋体" w:eastAsia="宋体" w:hAnsi="宋体"/>
          <w:sz w:val="24"/>
        </w:rPr>
        <w:t>然而，这些数据的管理和分析成为研究人员面临的一大挑战</w:t>
      </w:r>
      <w:r>
        <w:rPr>
          <w:rFonts w:ascii="宋体" w:eastAsia="宋体" w:hAnsi="宋体" w:hint="eastAsia"/>
          <w:sz w:val="24"/>
        </w:rPr>
        <w:t>，不同的检测技术产生了复杂度不同结构的生物学数据，必须经过标准化机构化才能成为有用的价值。因此</w:t>
      </w:r>
      <w:r w:rsidR="008322E6">
        <w:rPr>
          <w:rFonts w:ascii="宋体" w:eastAsia="宋体" w:hAnsi="宋体" w:hint="eastAsia"/>
          <w:sz w:val="24"/>
        </w:rPr>
        <w:t>，</w:t>
      </w:r>
      <w:r>
        <w:rPr>
          <w:rFonts w:ascii="宋体" w:eastAsia="宋体" w:hAnsi="宋体" w:hint="eastAsia"/>
          <w:sz w:val="24"/>
        </w:rPr>
        <w:t>对生物学数据库的研究成为了肿瘤研究的重要方向，也是信息处理的基础。常见的肿瘤生物信息学数据库有以下几类：</w:t>
      </w:r>
    </w:p>
    <w:p w14:paraId="74F569F4" w14:textId="3DB39757" w:rsidR="00F8650A" w:rsidRDefault="0048615A" w:rsidP="00F8650A">
      <w:pPr>
        <w:spacing w:line="312" w:lineRule="auto"/>
        <w:ind w:firstLineChars="200" w:firstLine="480"/>
        <w:rPr>
          <w:rFonts w:ascii="宋体" w:eastAsia="宋体" w:hAnsi="宋体"/>
          <w:sz w:val="24"/>
        </w:rPr>
      </w:pPr>
      <w:r>
        <w:rPr>
          <w:rFonts w:ascii="宋体" w:eastAsia="宋体" w:hAnsi="宋体" w:hint="eastAsia"/>
          <w:sz w:val="24"/>
        </w:rPr>
        <w:t>1</w:t>
      </w:r>
      <w:r>
        <w:rPr>
          <w:rFonts w:ascii="宋体" w:eastAsia="宋体" w:hAnsi="宋体"/>
          <w:sz w:val="24"/>
        </w:rPr>
        <w:t xml:space="preserve">. </w:t>
      </w:r>
      <w:r w:rsidRPr="0048615A">
        <w:rPr>
          <w:rFonts w:ascii="宋体" w:eastAsia="宋体" w:hAnsi="宋体" w:hint="eastAsia"/>
          <w:sz w:val="24"/>
        </w:rPr>
        <w:t>综合性肿瘤数据库。基因芯片和二代测序技术的广泛应用产生了大量的生物学数据，</w:t>
      </w:r>
      <w:r>
        <w:rPr>
          <w:rFonts w:ascii="宋体" w:eastAsia="宋体" w:hAnsi="宋体" w:hint="eastAsia"/>
          <w:sz w:val="24"/>
        </w:rPr>
        <w:t>包括</w:t>
      </w:r>
      <w:r w:rsidR="00F8650A">
        <w:rPr>
          <w:rFonts w:ascii="宋体" w:eastAsia="宋体" w:hAnsi="宋体" w:hint="eastAsia"/>
          <w:sz w:val="24"/>
        </w:rPr>
        <w:t>DNA拷贝数变化、基因突变、表达谱以及全基因组测序数据等。这类数据库的代表有：TCGA，</w:t>
      </w:r>
      <w:r w:rsidR="00F8650A" w:rsidRPr="00F8650A">
        <w:rPr>
          <w:rFonts w:ascii="宋体" w:eastAsia="宋体" w:hAnsi="宋体"/>
          <w:sz w:val="24"/>
        </w:rPr>
        <w:t>关注与癌症的发生和发展相关的分子突变图谱</w:t>
      </w:r>
      <w:r w:rsidR="00F8650A">
        <w:rPr>
          <w:rFonts w:ascii="宋体" w:eastAsia="宋体" w:hAnsi="宋体" w:hint="eastAsia"/>
          <w:sz w:val="24"/>
        </w:rPr>
        <w:t>；EGA，收集了超过8</w:t>
      </w:r>
      <w:r w:rsidR="00F8650A">
        <w:rPr>
          <w:rFonts w:ascii="宋体" w:eastAsia="宋体" w:hAnsi="宋体"/>
          <w:sz w:val="24"/>
        </w:rPr>
        <w:t>00</w:t>
      </w:r>
      <w:r w:rsidR="00F8650A">
        <w:rPr>
          <w:rFonts w:ascii="宋体" w:eastAsia="宋体" w:hAnsi="宋体" w:hint="eastAsia"/>
          <w:sz w:val="24"/>
        </w:rPr>
        <w:t>项研究的数据，其中约6</w:t>
      </w:r>
      <w:r w:rsidR="00F8650A">
        <w:rPr>
          <w:rFonts w:ascii="宋体" w:eastAsia="宋体" w:hAnsi="宋体"/>
          <w:sz w:val="24"/>
        </w:rPr>
        <w:t>0%</w:t>
      </w:r>
      <w:r w:rsidR="00F8650A">
        <w:rPr>
          <w:rFonts w:ascii="宋体" w:eastAsia="宋体" w:hAnsi="宋体" w:hint="eastAsia"/>
          <w:sz w:val="24"/>
        </w:rPr>
        <w:t>都与肿瘤相关。它的数据访问受到严格的控制，需要向指定机构申请才可以下载；</w:t>
      </w:r>
      <w:proofErr w:type="spellStart"/>
      <w:r w:rsidR="00F8650A">
        <w:rPr>
          <w:rFonts w:ascii="宋体" w:eastAsia="宋体" w:hAnsi="宋体" w:hint="eastAsia"/>
          <w:sz w:val="24"/>
        </w:rPr>
        <w:t>CGHub</w:t>
      </w:r>
      <w:proofErr w:type="spellEnd"/>
      <w:r w:rsidR="00F8650A">
        <w:rPr>
          <w:rFonts w:ascii="宋体" w:eastAsia="宋体" w:hAnsi="宋体" w:hint="eastAsia"/>
          <w:sz w:val="24"/>
        </w:rPr>
        <w:t>，收集来自TCGA、CCLE和TARGET的基因组信息，包括了多种癌症的测序数据，它的原始数据对整合和共享癌症相关数据具有重要作用，对癌症基础研究有极大的促进作用。</w:t>
      </w:r>
    </w:p>
    <w:p w14:paraId="3CCA6B76" w14:textId="3F000601" w:rsidR="00F8650A" w:rsidRDefault="00F8650A" w:rsidP="00F8650A">
      <w:pPr>
        <w:spacing w:line="312"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sz w:val="24"/>
        </w:rPr>
        <w:t xml:space="preserve">. </w:t>
      </w:r>
      <w:r>
        <w:rPr>
          <w:rFonts w:ascii="宋体" w:eastAsia="宋体" w:hAnsi="宋体" w:hint="eastAsia"/>
          <w:sz w:val="24"/>
        </w:rPr>
        <w:t>肿瘤基因组数据库。</w:t>
      </w:r>
      <w:r w:rsidRPr="00F8650A">
        <w:rPr>
          <w:rFonts w:ascii="宋体" w:eastAsia="宋体" w:hAnsi="宋体"/>
          <w:sz w:val="24"/>
        </w:rPr>
        <w:t>肿瘤细胞的基因组中都存在着大量的变异包括染色体结构的变异、CNA、基因融合以及SNP等。对肿瘤的基因组变异信息的收集和整理可促进研究者对肿瘤发生发展的认识。</w:t>
      </w:r>
      <w:r>
        <w:rPr>
          <w:rFonts w:ascii="宋体" w:eastAsia="宋体" w:hAnsi="宋体" w:hint="eastAsia"/>
          <w:sz w:val="24"/>
        </w:rPr>
        <w:t>这一类的代表有：</w:t>
      </w:r>
      <w:proofErr w:type="spellStart"/>
      <w:r w:rsidRPr="00F8650A">
        <w:rPr>
          <w:rFonts w:ascii="宋体" w:eastAsia="宋体" w:hAnsi="宋体"/>
          <w:sz w:val="24"/>
        </w:rPr>
        <w:t>arrayMap</w:t>
      </w:r>
      <w:proofErr w:type="spellEnd"/>
      <w:r>
        <w:rPr>
          <w:rFonts w:ascii="宋体" w:eastAsia="宋体" w:hAnsi="宋体" w:hint="eastAsia"/>
          <w:sz w:val="24"/>
        </w:rPr>
        <w:t>，</w:t>
      </w:r>
      <w:r w:rsidRPr="00F8650A">
        <w:rPr>
          <w:rFonts w:ascii="宋体" w:eastAsia="宋体" w:hAnsi="宋体"/>
          <w:sz w:val="24"/>
        </w:rPr>
        <w:t>提供预处理过的肿瘤基因组芯片数据以及CNA图谱</w:t>
      </w:r>
      <w:r>
        <w:rPr>
          <w:rFonts w:ascii="宋体" w:eastAsia="宋体" w:hAnsi="宋体" w:hint="eastAsia"/>
          <w:sz w:val="24"/>
        </w:rPr>
        <w:t>；</w:t>
      </w:r>
      <w:proofErr w:type="spellStart"/>
      <w:r w:rsidRPr="00F8650A">
        <w:rPr>
          <w:rFonts w:ascii="宋体" w:eastAsia="宋体" w:hAnsi="宋体"/>
          <w:sz w:val="24"/>
        </w:rPr>
        <w:t>CaSNP</w:t>
      </w:r>
      <w:proofErr w:type="spellEnd"/>
      <w:r>
        <w:rPr>
          <w:rFonts w:ascii="宋体" w:eastAsia="宋体" w:hAnsi="宋体" w:hint="eastAsia"/>
          <w:sz w:val="24"/>
        </w:rPr>
        <w:t>，</w:t>
      </w:r>
      <w:r w:rsidRPr="00F8650A">
        <w:rPr>
          <w:rFonts w:ascii="宋体" w:eastAsia="宋体" w:hAnsi="宋体"/>
          <w:sz w:val="24"/>
        </w:rPr>
        <w:t>收集了来源于SNP芯片的 CNA数据，并提供查询服务</w:t>
      </w:r>
      <w:r>
        <w:rPr>
          <w:rFonts w:ascii="宋体" w:eastAsia="宋体" w:hAnsi="宋体" w:hint="eastAsia"/>
          <w:sz w:val="24"/>
        </w:rPr>
        <w:t>；</w:t>
      </w:r>
      <w:proofErr w:type="spellStart"/>
      <w:r w:rsidRPr="00F8650A">
        <w:rPr>
          <w:rFonts w:ascii="宋体" w:eastAsia="宋体" w:hAnsi="宋体"/>
          <w:sz w:val="24"/>
        </w:rPr>
        <w:t>CanGEM</w:t>
      </w:r>
      <w:proofErr w:type="spellEnd"/>
      <w:r>
        <w:rPr>
          <w:rFonts w:ascii="宋体" w:eastAsia="宋体" w:hAnsi="宋体" w:hint="eastAsia"/>
          <w:sz w:val="24"/>
        </w:rPr>
        <w:t>，</w:t>
      </w:r>
      <w:r w:rsidR="001802A6" w:rsidRPr="001802A6">
        <w:rPr>
          <w:rFonts w:ascii="宋体" w:eastAsia="宋体" w:hAnsi="宋体"/>
          <w:sz w:val="24"/>
        </w:rPr>
        <w:t>公开的存储肿瘤样本的临床和芯片数据的数据库</w:t>
      </w:r>
      <w:r w:rsidR="001802A6">
        <w:rPr>
          <w:rFonts w:ascii="宋体" w:eastAsia="宋体" w:hAnsi="宋体" w:hint="eastAsia"/>
          <w:sz w:val="24"/>
        </w:rPr>
        <w:t>，</w:t>
      </w:r>
      <w:r w:rsidR="001802A6" w:rsidRPr="001802A6">
        <w:rPr>
          <w:rFonts w:ascii="宋体" w:eastAsia="宋体" w:hAnsi="宋体"/>
          <w:sz w:val="24"/>
        </w:rPr>
        <w:t>主要利用</w:t>
      </w:r>
      <w:proofErr w:type="spellStart"/>
      <w:r w:rsidR="001802A6" w:rsidRPr="001802A6">
        <w:rPr>
          <w:rFonts w:ascii="宋体" w:eastAsia="宋体" w:hAnsi="宋体"/>
          <w:sz w:val="24"/>
        </w:rPr>
        <w:t>arrayCGH</w:t>
      </w:r>
      <w:proofErr w:type="spellEnd"/>
      <w:r w:rsidR="001802A6" w:rsidRPr="001802A6">
        <w:rPr>
          <w:rFonts w:ascii="宋体" w:eastAsia="宋体" w:hAnsi="宋体"/>
          <w:sz w:val="24"/>
        </w:rPr>
        <w:t xml:space="preserve"> 芯片来发掘基因的拷贝数变异。</w:t>
      </w:r>
    </w:p>
    <w:p w14:paraId="62269067" w14:textId="3301822E" w:rsidR="001802A6" w:rsidRDefault="001802A6" w:rsidP="00F8650A">
      <w:pPr>
        <w:spacing w:line="312" w:lineRule="auto"/>
        <w:ind w:firstLineChars="200" w:firstLine="480"/>
        <w:rPr>
          <w:rFonts w:ascii="宋体" w:eastAsia="宋体" w:hAnsi="宋体"/>
          <w:sz w:val="24"/>
        </w:rPr>
      </w:pPr>
      <w:r>
        <w:rPr>
          <w:rFonts w:ascii="宋体" w:eastAsia="宋体" w:hAnsi="宋体"/>
          <w:sz w:val="24"/>
        </w:rPr>
        <w:t>3</w:t>
      </w:r>
      <w:r>
        <w:rPr>
          <w:rFonts w:ascii="宋体" w:eastAsia="宋体" w:hAnsi="宋体" w:hint="eastAsia"/>
          <w:sz w:val="24"/>
        </w:rPr>
        <w:t>．</w:t>
      </w:r>
      <w:r>
        <w:rPr>
          <w:rFonts w:ascii="宋体" w:eastAsia="宋体" w:hAnsi="宋体"/>
          <w:sz w:val="24"/>
        </w:rPr>
        <w:t xml:space="preserve"> </w:t>
      </w:r>
      <w:r w:rsidRPr="001802A6">
        <w:rPr>
          <w:rFonts w:ascii="宋体" w:eastAsia="宋体" w:hAnsi="宋体"/>
          <w:sz w:val="24"/>
        </w:rPr>
        <w:t>肿瘤DNA甲基化数据库</w:t>
      </w:r>
      <w:r>
        <w:rPr>
          <w:rFonts w:ascii="宋体" w:eastAsia="宋体" w:hAnsi="宋体" w:hint="eastAsia"/>
          <w:sz w:val="24"/>
        </w:rPr>
        <w:t>。</w:t>
      </w:r>
      <w:r w:rsidRPr="001802A6">
        <w:rPr>
          <w:rFonts w:ascii="宋体" w:eastAsia="宋体" w:hAnsi="宋体"/>
          <w:sz w:val="24"/>
        </w:rPr>
        <w:t>DNA甲基化模式改变可能导致癌症的发生，一些抑癌基因的高甲基化导致基因表达量降低引起癌症发生，也可能导致一些抑癌的miRNA转录水平下降同样会引发癌症</w:t>
      </w:r>
      <w:r>
        <w:rPr>
          <w:rFonts w:ascii="宋体" w:eastAsia="宋体" w:hAnsi="宋体" w:hint="eastAsia"/>
          <w:sz w:val="24"/>
        </w:rPr>
        <w:t>，</w:t>
      </w:r>
      <w:r w:rsidRPr="001802A6">
        <w:rPr>
          <w:rFonts w:ascii="宋体" w:eastAsia="宋体" w:hAnsi="宋体"/>
          <w:sz w:val="24"/>
        </w:rPr>
        <w:t>有部分数据库</w:t>
      </w:r>
      <w:r>
        <w:rPr>
          <w:rFonts w:ascii="宋体" w:eastAsia="宋体" w:hAnsi="宋体" w:hint="eastAsia"/>
          <w:sz w:val="24"/>
        </w:rPr>
        <w:t>专门</w:t>
      </w:r>
      <w:r w:rsidRPr="001802A6">
        <w:rPr>
          <w:rFonts w:ascii="宋体" w:eastAsia="宋体" w:hAnsi="宋体"/>
          <w:sz w:val="24"/>
        </w:rPr>
        <w:t>收集和整理</w:t>
      </w:r>
      <w:r>
        <w:rPr>
          <w:rFonts w:ascii="宋体" w:eastAsia="宋体" w:hAnsi="宋体" w:hint="eastAsia"/>
          <w:sz w:val="24"/>
        </w:rPr>
        <w:t>这类数据。</w:t>
      </w:r>
    </w:p>
    <w:p w14:paraId="022154FA" w14:textId="28C0CEE6" w:rsidR="001802A6" w:rsidRDefault="001802A6" w:rsidP="00F8650A">
      <w:pPr>
        <w:spacing w:line="312" w:lineRule="auto"/>
        <w:ind w:firstLineChars="200" w:firstLine="480"/>
        <w:rPr>
          <w:rFonts w:ascii="宋体" w:eastAsia="宋体" w:hAnsi="宋体"/>
          <w:sz w:val="24"/>
        </w:rPr>
      </w:pPr>
      <w:r>
        <w:rPr>
          <w:rFonts w:ascii="宋体" w:eastAsia="宋体" w:hAnsi="宋体"/>
          <w:sz w:val="24"/>
        </w:rPr>
        <w:t>4</w:t>
      </w:r>
      <w:r>
        <w:rPr>
          <w:rFonts w:ascii="宋体" w:eastAsia="宋体" w:hAnsi="宋体" w:hint="eastAsia"/>
          <w:sz w:val="24"/>
        </w:rPr>
        <w:t>．</w:t>
      </w:r>
      <w:r>
        <w:rPr>
          <w:rFonts w:ascii="宋体" w:eastAsia="宋体" w:hAnsi="宋体"/>
          <w:sz w:val="24"/>
        </w:rPr>
        <w:t xml:space="preserve"> </w:t>
      </w:r>
      <w:r>
        <w:rPr>
          <w:rFonts w:ascii="宋体" w:eastAsia="宋体" w:hAnsi="宋体" w:hint="eastAsia"/>
          <w:sz w:val="24"/>
        </w:rPr>
        <w:t>肿瘤转录组数据库。</w:t>
      </w:r>
      <w:r w:rsidRPr="001802A6">
        <w:rPr>
          <w:rFonts w:ascii="宋体" w:eastAsia="宋体" w:hAnsi="宋体"/>
          <w:sz w:val="24"/>
        </w:rPr>
        <w:t>与正常细胞相比，</w:t>
      </w:r>
      <w:r>
        <w:rPr>
          <w:rFonts w:ascii="宋体" w:eastAsia="宋体" w:hAnsi="宋体" w:hint="eastAsia"/>
          <w:sz w:val="24"/>
        </w:rPr>
        <w:t>肿瘤细胞</w:t>
      </w:r>
      <w:r w:rsidRPr="001802A6">
        <w:rPr>
          <w:rFonts w:ascii="宋体" w:eastAsia="宋体" w:hAnsi="宋体" w:hint="eastAsia"/>
          <w:sz w:val="24"/>
        </w:rPr>
        <w:t>基</w:t>
      </w:r>
      <w:r w:rsidRPr="001802A6">
        <w:rPr>
          <w:rFonts w:ascii="宋体" w:eastAsia="宋体" w:hAnsi="宋体"/>
          <w:sz w:val="24"/>
        </w:rPr>
        <w:t>因的转录水平和模式存在较大的差异。</w:t>
      </w:r>
    </w:p>
    <w:p w14:paraId="5EA962C2" w14:textId="04FEBE2B" w:rsidR="001802A6" w:rsidRDefault="001802A6" w:rsidP="00F8650A">
      <w:pPr>
        <w:spacing w:line="312" w:lineRule="auto"/>
        <w:ind w:firstLineChars="200" w:firstLine="480"/>
        <w:rPr>
          <w:rFonts w:ascii="宋体" w:eastAsia="宋体" w:hAnsi="宋体"/>
          <w:sz w:val="24"/>
        </w:rPr>
      </w:pPr>
      <w:r>
        <w:rPr>
          <w:rFonts w:ascii="宋体" w:eastAsia="宋体" w:hAnsi="宋体" w:hint="eastAsia"/>
          <w:sz w:val="24"/>
        </w:rPr>
        <w:t>5．</w:t>
      </w:r>
      <w:r>
        <w:rPr>
          <w:rFonts w:ascii="宋体" w:eastAsia="宋体" w:hAnsi="宋体"/>
          <w:sz w:val="24"/>
        </w:rPr>
        <w:t xml:space="preserve"> </w:t>
      </w:r>
      <w:r>
        <w:rPr>
          <w:rFonts w:ascii="宋体" w:eastAsia="宋体" w:hAnsi="宋体" w:hint="eastAsia"/>
          <w:sz w:val="24"/>
        </w:rPr>
        <w:t>肿瘤蛋白数据库。</w:t>
      </w:r>
      <w:r w:rsidRPr="001802A6">
        <w:rPr>
          <w:rFonts w:ascii="宋体" w:eastAsia="宋体" w:hAnsi="宋体"/>
          <w:sz w:val="24"/>
        </w:rPr>
        <w:t>蛋白结构变异、蛋白修饰的改变以及蛋白含量的变 化等导致细胞的生长和代谢变化是肿瘤发生的重要因素。对于肿瘤细胞中蛋白的种类、含量以及修饰的记录对于解析肿瘤的表型具有重要的价值。</w:t>
      </w:r>
    </w:p>
    <w:p w14:paraId="7FD7F4F5" w14:textId="08C39025" w:rsidR="001802A6" w:rsidRDefault="001802A6" w:rsidP="001802A6">
      <w:pPr>
        <w:spacing w:line="312" w:lineRule="auto"/>
        <w:ind w:firstLineChars="200" w:firstLine="480"/>
        <w:rPr>
          <w:rFonts w:ascii="宋体" w:eastAsia="宋体" w:hAnsi="宋体"/>
          <w:sz w:val="24"/>
        </w:rPr>
      </w:pPr>
      <w:r>
        <w:rPr>
          <w:rFonts w:ascii="宋体" w:eastAsia="宋体" w:hAnsi="宋体" w:hint="eastAsia"/>
          <w:sz w:val="24"/>
        </w:rPr>
        <w:t>6</w:t>
      </w:r>
      <w:r w:rsidR="006A0C53">
        <w:rPr>
          <w:rFonts w:ascii="宋体" w:eastAsia="宋体" w:hAnsi="宋体" w:hint="eastAsia"/>
          <w:sz w:val="24"/>
        </w:rPr>
        <w:t>．</w:t>
      </w:r>
      <w:r>
        <w:rPr>
          <w:rFonts w:ascii="宋体" w:eastAsia="宋体" w:hAnsi="宋体"/>
          <w:sz w:val="24"/>
        </w:rPr>
        <w:t xml:space="preserve"> </w:t>
      </w:r>
      <w:r>
        <w:rPr>
          <w:rFonts w:ascii="宋体" w:eastAsia="宋体" w:hAnsi="宋体" w:hint="eastAsia"/>
          <w:sz w:val="24"/>
        </w:rPr>
        <w:t>癌基因数据库。</w:t>
      </w:r>
      <w:r w:rsidRPr="001802A6">
        <w:rPr>
          <w:rFonts w:ascii="宋体" w:eastAsia="宋体" w:hAnsi="宋体"/>
          <w:sz w:val="24"/>
        </w:rPr>
        <w:t>包括原癌基因和抑癌基因，大部分都与细胞的生长、增殖、迁移、侵袭、衰老、凋亡以及细胞周期有关。对于已知肿瘤相关基因的 收集、整理并共享可帮助研究者快速获得大量的肿瘤相关基因的信息，减少研究者的时间成本。</w:t>
      </w:r>
    </w:p>
    <w:p w14:paraId="6E6E0EA3" w14:textId="49CB66B0" w:rsidR="001802A6" w:rsidRDefault="001802A6" w:rsidP="001802A6">
      <w:pPr>
        <w:spacing w:line="312" w:lineRule="auto"/>
        <w:ind w:firstLineChars="200" w:firstLine="480"/>
        <w:rPr>
          <w:rFonts w:ascii="宋体" w:eastAsia="宋体" w:hAnsi="宋体"/>
          <w:sz w:val="24"/>
        </w:rPr>
      </w:pPr>
      <w:r>
        <w:rPr>
          <w:rFonts w:ascii="宋体" w:eastAsia="宋体" w:hAnsi="宋体" w:hint="eastAsia"/>
          <w:sz w:val="24"/>
        </w:rPr>
        <w:t>7</w:t>
      </w:r>
      <w:r w:rsidR="006A0C53">
        <w:rPr>
          <w:rFonts w:ascii="宋体" w:eastAsia="宋体" w:hAnsi="宋体" w:hint="eastAsia"/>
          <w:sz w:val="24"/>
        </w:rPr>
        <w:t>．</w:t>
      </w:r>
      <w:r>
        <w:rPr>
          <w:rFonts w:ascii="宋体" w:eastAsia="宋体" w:hAnsi="宋体"/>
          <w:sz w:val="24"/>
        </w:rPr>
        <w:t xml:space="preserve"> </w:t>
      </w:r>
      <w:r>
        <w:rPr>
          <w:rFonts w:ascii="宋体" w:eastAsia="宋体" w:hAnsi="宋体" w:hint="eastAsia"/>
          <w:sz w:val="24"/>
        </w:rPr>
        <w:t>肿瘤与药物数据库。</w:t>
      </w:r>
      <w:r w:rsidRPr="001802A6">
        <w:rPr>
          <w:rFonts w:ascii="宋体" w:eastAsia="宋体" w:hAnsi="宋体"/>
          <w:sz w:val="24"/>
        </w:rPr>
        <w:t>肿瘤细胞的耐药性是临床肿瘤治疗失败的主要原因之一，因此寻找耐药靶点成为肿瘤药物开发领域的热点之一</w:t>
      </w:r>
      <w:r>
        <w:rPr>
          <w:rFonts w:ascii="宋体" w:eastAsia="宋体" w:hAnsi="宋体" w:hint="eastAsia"/>
          <w:sz w:val="24"/>
        </w:rPr>
        <w:t>，此外，</w:t>
      </w:r>
      <w:r w:rsidRPr="001802A6">
        <w:rPr>
          <w:rFonts w:ascii="宋体" w:eastAsia="宋体" w:hAnsi="宋体"/>
          <w:sz w:val="24"/>
        </w:rPr>
        <w:t>肿瘤细胞对药物的敏感性、药物的副作用、肿瘤细胞的潜在药物靶点开发等也是肿瘤药物的重要研究方向，且依赖于医疗 临床大数据的采集和分析。数据库的构建使得结构 化的数据便于进行统计分析，从而研究治疗方案及 疗效评价、药物副反应情况、肿瘤病人的治疗现状 等，有助于深度挖掘肿瘤细胞与药物之间的关联， 为精准医疗提供参考依据，促进肿瘤新药研发。</w:t>
      </w:r>
    </w:p>
    <w:p w14:paraId="16689F78" w14:textId="1BEE58F0" w:rsidR="001802A6" w:rsidRDefault="008C4051" w:rsidP="006A0C53">
      <w:pPr>
        <w:pStyle w:val="2"/>
      </w:pPr>
      <w:r>
        <w:rPr>
          <w:rFonts w:hint="eastAsia"/>
        </w:rPr>
        <w:t>三、</w:t>
      </w:r>
      <w:r w:rsidR="004A7604">
        <w:rPr>
          <w:rFonts w:hint="eastAsia"/>
        </w:rPr>
        <w:t>常用</w:t>
      </w:r>
      <w:r w:rsidR="00BB49A1">
        <w:rPr>
          <w:rFonts w:hint="eastAsia"/>
        </w:rPr>
        <w:t>基因数据分析方法</w:t>
      </w:r>
    </w:p>
    <w:p w14:paraId="3BF9DC0A" w14:textId="7F93D274" w:rsidR="006A0C53" w:rsidRDefault="00BB49A1" w:rsidP="006A0C53">
      <w:pPr>
        <w:spacing w:line="312" w:lineRule="auto"/>
        <w:ind w:firstLineChars="200" w:firstLine="480"/>
        <w:rPr>
          <w:rFonts w:ascii="宋体" w:eastAsia="宋体" w:hAnsi="宋体"/>
          <w:sz w:val="24"/>
        </w:rPr>
      </w:pPr>
      <w:r>
        <w:rPr>
          <w:rFonts w:ascii="宋体" w:eastAsia="宋体" w:hAnsi="宋体" w:hint="eastAsia"/>
          <w:sz w:val="24"/>
        </w:rPr>
        <w:t>1</w:t>
      </w:r>
      <w:r w:rsidR="004E62C4">
        <w:rPr>
          <w:rFonts w:ascii="宋体" w:eastAsia="宋体" w:hAnsi="宋体" w:hint="eastAsia"/>
          <w:sz w:val="24"/>
        </w:rPr>
        <w:t>．</w:t>
      </w:r>
      <w:r>
        <w:rPr>
          <w:rFonts w:ascii="宋体" w:eastAsia="宋体" w:hAnsi="宋体"/>
          <w:sz w:val="24"/>
        </w:rPr>
        <w:t xml:space="preserve"> </w:t>
      </w:r>
      <w:r>
        <w:rPr>
          <w:rFonts w:ascii="宋体" w:eastAsia="宋体" w:hAnsi="宋体" w:hint="eastAsia"/>
          <w:sz w:val="24"/>
        </w:rPr>
        <w:t>生存分析。</w:t>
      </w:r>
      <w:r w:rsidRPr="00BB49A1">
        <w:rPr>
          <w:rFonts w:ascii="宋体" w:eastAsia="宋体" w:hAnsi="宋体"/>
          <w:sz w:val="24"/>
        </w:rPr>
        <w:t>可以对时间事件进行分析</w:t>
      </w:r>
      <w:r>
        <w:rPr>
          <w:rFonts w:ascii="宋体" w:eastAsia="宋体" w:hAnsi="宋体" w:hint="eastAsia"/>
          <w:sz w:val="24"/>
        </w:rPr>
        <w:t>，</w:t>
      </w:r>
      <w:r w:rsidRPr="00BB49A1">
        <w:rPr>
          <w:rFonts w:ascii="宋体" w:eastAsia="宋体" w:hAnsi="宋体"/>
          <w:sz w:val="24"/>
        </w:rPr>
        <w:t>Kaplan-Meier多用于分析基因表 达与生存周期的关系，而 Cox 回归多用于分析预后 影响因素与生存周期的关系</w:t>
      </w:r>
      <w:r>
        <w:rPr>
          <w:rFonts w:ascii="宋体" w:eastAsia="宋体" w:hAnsi="宋体" w:hint="eastAsia"/>
          <w:sz w:val="24"/>
        </w:rPr>
        <w:t>。</w:t>
      </w:r>
    </w:p>
    <w:p w14:paraId="5ECD4E47" w14:textId="6137EE23" w:rsidR="00BB49A1" w:rsidRDefault="00BB49A1" w:rsidP="006A0C53">
      <w:pPr>
        <w:spacing w:line="312" w:lineRule="auto"/>
        <w:ind w:firstLineChars="200" w:firstLine="480"/>
        <w:rPr>
          <w:rFonts w:ascii="宋体" w:eastAsia="宋体" w:hAnsi="宋体"/>
          <w:sz w:val="24"/>
        </w:rPr>
      </w:pPr>
      <w:r>
        <w:rPr>
          <w:rFonts w:ascii="宋体" w:eastAsia="宋体" w:hAnsi="宋体" w:hint="eastAsia"/>
          <w:sz w:val="24"/>
        </w:rPr>
        <w:t>2</w:t>
      </w:r>
      <w:r w:rsidR="004E62C4">
        <w:rPr>
          <w:rFonts w:ascii="宋体" w:eastAsia="宋体" w:hAnsi="宋体" w:hint="eastAsia"/>
          <w:sz w:val="24"/>
        </w:rPr>
        <w:t>．</w:t>
      </w:r>
      <w:r>
        <w:rPr>
          <w:rFonts w:ascii="宋体" w:eastAsia="宋体" w:hAnsi="宋体"/>
          <w:sz w:val="24"/>
        </w:rPr>
        <w:t xml:space="preserve"> </w:t>
      </w:r>
      <w:r w:rsidRPr="00BB49A1">
        <w:rPr>
          <w:rFonts w:ascii="宋体" w:eastAsia="宋体" w:hAnsi="宋体"/>
          <w:sz w:val="24"/>
        </w:rPr>
        <w:t>差异表达分析和聚类分析</w:t>
      </w:r>
      <w:r>
        <w:rPr>
          <w:rFonts w:ascii="宋体" w:eastAsia="宋体" w:hAnsi="宋体" w:hint="eastAsia"/>
          <w:sz w:val="24"/>
        </w:rPr>
        <w:t>。</w:t>
      </w:r>
      <w:r w:rsidRPr="00BB49A1">
        <w:rPr>
          <w:rFonts w:ascii="宋体" w:eastAsia="宋体" w:hAnsi="宋体"/>
          <w:sz w:val="24"/>
        </w:rPr>
        <w:t>差异表达是指同一基因在两个条件中的检测结 果在排除系统误差、人为误差等因素后具有较为明 显的差异</w:t>
      </w:r>
      <w:r>
        <w:rPr>
          <w:rFonts w:ascii="宋体" w:eastAsia="宋体" w:hAnsi="宋体" w:hint="eastAsia"/>
          <w:sz w:val="24"/>
        </w:rPr>
        <w:t>。</w:t>
      </w:r>
      <w:r w:rsidRPr="00BB49A1">
        <w:rPr>
          <w:rFonts w:ascii="宋体" w:eastAsia="宋体" w:hAnsi="宋体"/>
          <w:sz w:val="24"/>
        </w:rPr>
        <w:t>比较同一基因 在不同条件下的表达量差异是筛选潜在功能基因的第一步，通常由统计学工具辅助完成。常用的算法包括倍数法、t检验法、方差分析、SAM 法、贝叶斯法和信息熵法等</w:t>
      </w:r>
      <w:r>
        <w:rPr>
          <w:rFonts w:ascii="宋体" w:eastAsia="宋体" w:hAnsi="宋体" w:hint="eastAsia"/>
          <w:sz w:val="24"/>
        </w:rPr>
        <w:t>。</w:t>
      </w:r>
      <w:r w:rsidRPr="00BB49A1">
        <w:rPr>
          <w:rFonts w:ascii="宋体" w:eastAsia="宋体" w:hAnsi="宋体"/>
          <w:sz w:val="24"/>
        </w:rPr>
        <w:t>聚类分析在基因表达数据研究中被大量应用且 在不断优化，它可以在模式分类数不确定的情况下 对基因数据进行分组</w:t>
      </w:r>
      <w:r>
        <w:rPr>
          <w:rFonts w:ascii="宋体" w:eastAsia="宋体" w:hAnsi="宋体" w:hint="eastAsia"/>
          <w:sz w:val="24"/>
        </w:rPr>
        <w:t>，</w:t>
      </w:r>
      <w:r w:rsidRPr="00BB49A1">
        <w:rPr>
          <w:rFonts w:ascii="宋体" w:eastAsia="宋体" w:hAnsi="宋体"/>
          <w:sz w:val="24"/>
        </w:rPr>
        <w:t>从生物学的角度，这种方法就 是将具有潜在相同作用的基因分为同一组，如对于一组肿瘤组织高表达基因可以假定其存在促肿瘤生长活性，对于一组低表达基因则可假定其存在抗肿 瘤活性，或认为同一组基因可能受同一转录因子的调控等。</w:t>
      </w:r>
    </w:p>
    <w:p w14:paraId="35FA019F" w14:textId="234FC572" w:rsidR="00BB49A1" w:rsidRDefault="00BB49A1" w:rsidP="006A0C53">
      <w:pPr>
        <w:spacing w:line="312" w:lineRule="auto"/>
        <w:ind w:firstLineChars="200" w:firstLine="480"/>
        <w:rPr>
          <w:rFonts w:ascii="宋体" w:eastAsia="宋体" w:hAnsi="宋体"/>
          <w:sz w:val="24"/>
        </w:rPr>
      </w:pPr>
      <w:r>
        <w:rPr>
          <w:rFonts w:ascii="宋体" w:eastAsia="宋体" w:hAnsi="宋体"/>
          <w:sz w:val="24"/>
        </w:rPr>
        <w:t>3</w:t>
      </w:r>
      <w:r w:rsidR="004E62C4">
        <w:rPr>
          <w:rFonts w:ascii="宋体" w:eastAsia="宋体" w:hAnsi="宋体" w:hint="eastAsia"/>
          <w:sz w:val="24"/>
        </w:rPr>
        <w:t>．</w:t>
      </w:r>
      <w:r>
        <w:rPr>
          <w:rFonts w:ascii="宋体" w:eastAsia="宋体" w:hAnsi="宋体"/>
          <w:sz w:val="24"/>
        </w:rPr>
        <w:t xml:space="preserve"> </w:t>
      </w:r>
      <w:r w:rsidRPr="00BB49A1">
        <w:rPr>
          <w:rFonts w:ascii="宋体" w:eastAsia="宋体" w:hAnsi="宋体"/>
          <w:sz w:val="24"/>
        </w:rPr>
        <w:t>受试者工作特征曲线分析</w:t>
      </w:r>
      <w:r>
        <w:rPr>
          <w:rFonts w:ascii="宋体" w:eastAsia="宋体" w:hAnsi="宋体" w:hint="eastAsia"/>
          <w:sz w:val="24"/>
        </w:rPr>
        <w:t>（ROC）。</w:t>
      </w:r>
      <w:r w:rsidRPr="00BB49A1">
        <w:rPr>
          <w:rFonts w:ascii="宋体" w:eastAsia="宋体" w:hAnsi="宋体"/>
          <w:sz w:val="24"/>
        </w:rPr>
        <w:t>多用于临床疾病诊断临界点寻找、不同检测方法对同一疾病的识别能力的比较、单一生物标志物对疾病的诊断准确度和筛选对疾病发生发展有显著影响的潜在基因。</w:t>
      </w:r>
    </w:p>
    <w:p w14:paraId="451153C1" w14:textId="34CE2885" w:rsidR="00BB49A1" w:rsidRDefault="00BB49A1" w:rsidP="006A0C53">
      <w:pPr>
        <w:spacing w:line="312" w:lineRule="auto"/>
        <w:ind w:firstLineChars="200" w:firstLine="480"/>
        <w:rPr>
          <w:rFonts w:ascii="宋体" w:eastAsia="宋体" w:hAnsi="宋体"/>
          <w:sz w:val="24"/>
        </w:rPr>
      </w:pPr>
      <w:r>
        <w:rPr>
          <w:rFonts w:ascii="宋体" w:eastAsia="宋体" w:hAnsi="宋体" w:hint="eastAsia"/>
          <w:sz w:val="24"/>
        </w:rPr>
        <w:t>4</w:t>
      </w:r>
      <w:r w:rsidR="004E62C4">
        <w:rPr>
          <w:rFonts w:ascii="宋体" w:eastAsia="宋体" w:hAnsi="宋体" w:hint="eastAsia"/>
          <w:sz w:val="24"/>
        </w:rPr>
        <w:t>．</w:t>
      </w:r>
      <w:r>
        <w:rPr>
          <w:rFonts w:ascii="宋体" w:eastAsia="宋体" w:hAnsi="宋体"/>
          <w:sz w:val="24"/>
        </w:rPr>
        <w:t xml:space="preserve"> </w:t>
      </w:r>
      <w:r>
        <w:rPr>
          <w:rFonts w:ascii="宋体" w:eastAsia="宋体" w:hAnsi="宋体" w:hint="eastAsia"/>
          <w:sz w:val="24"/>
        </w:rPr>
        <w:t>Meta分析。</w:t>
      </w:r>
      <w:r w:rsidRPr="00BB49A1">
        <w:rPr>
          <w:rFonts w:ascii="宋体" w:eastAsia="宋体" w:hAnsi="宋体"/>
          <w:sz w:val="24"/>
        </w:rPr>
        <w:t>通过整合多个已有的研究数据来增大样本含量，从而减少由随机误差所导致的数据差异，进而增大检验学效能。在临床研究中常用于病因学、诊断性试验、发病机制、病人 费用和效益、流行病学、干预措施评价、随访和预后测评等方面的分析。</w:t>
      </w:r>
    </w:p>
    <w:p w14:paraId="750582E6" w14:textId="1825F6C8" w:rsidR="004E62C4" w:rsidRPr="004E62C4" w:rsidRDefault="008C4051" w:rsidP="004E62C4">
      <w:pPr>
        <w:pStyle w:val="2"/>
      </w:pPr>
      <w:r>
        <w:rPr>
          <w:rFonts w:hint="eastAsia"/>
        </w:rPr>
        <w:t>四、</w:t>
      </w:r>
      <w:r w:rsidR="004E62C4" w:rsidRPr="004E62C4">
        <w:rPr>
          <w:rFonts w:hint="eastAsia"/>
        </w:rPr>
        <w:t>分析实例</w:t>
      </w:r>
    </w:p>
    <w:p w14:paraId="5587299C" w14:textId="07795684" w:rsidR="004E62C4" w:rsidRDefault="004E62C4" w:rsidP="00DA535C">
      <w:pPr>
        <w:spacing w:line="312" w:lineRule="auto"/>
        <w:ind w:firstLineChars="200" w:firstLine="480"/>
        <w:rPr>
          <w:rFonts w:ascii="宋体" w:eastAsia="宋体" w:hAnsi="宋体"/>
          <w:sz w:val="24"/>
        </w:rPr>
      </w:pPr>
      <w:r>
        <w:rPr>
          <w:rFonts w:ascii="宋体" w:eastAsia="宋体" w:hAnsi="宋体" w:hint="eastAsia"/>
          <w:sz w:val="24"/>
        </w:rPr>
        <w:t>1</w:t>
      </w:r>
      <w:r w:rsidR="007E3FE7">
        <w:rPr>
          <w:rFonts w:ascii="宋体" w:eastAsia="宋体" w:hAnsi="宋体" w:hint="eastAsia"/>
          <w:sz w:val="24"/>
        </w:rPr>
        <w:t>．</w:t>
      </w:r>
      <w:r>
        <w:rPr>
          <w:rFonts w:ascii="宋体" w:eastAsia="宋体" w:hAnsi="宋体"/>
          <w:sz w:val="24"/>
        </w:rPr>
        <w:t xml:space="preserve"> </w:t>
      </w:r>
      <w:r w:rsidRPr="004E62C4">
        <w:rPr>
          <w:rFonts w:ascii="宋体" w:eastAsia="宋体" w:hAnsi="宋体"/>
          <w:sz w:val="24"/>
        </w:rPr>
        <w:t>头颈部鳞状细胞癌差异表达基因及相关生物学特性分析</w:t>
      </w:r>
      <w:r>
        <w:rPr>
          <w:rFonts w:ascii="宋体" w:eastAsia="宋体" w:hAnsi="宋体" w:hint="eastAsia"/>
          <w:sz w:val="24"/>
        </w:rPr>
        <w:t>。</w:t>
      </w:r>
      <w:r w:rsidR="00D32A02">
        <w:rPr>
          <w:rFonts w:ascii="宋体" w:eastAsia="宋体" w:hAnsi="宋体" w:hint="eastAsia"/>
          <w:sz w:val="24"/>
        </w:rPr>
        <w:t>该文章</w:t>
      </w:r>
      <w:r w:rsidR="003E7610">
        <w:rPr>
          <w:rFonts w:ascii="宋体" w:eastAsia="宋体" w:hAnsi="宋体" w:hint="eastAsia"/>
          <w:sz w:val="24"/>
        </w:rPr>
        <w:t>的目的是筛选出与头颈鳞状细胞癌</w:t>
      </w:r>
      <w:r w:rsidR="006C7343">
        <w:rPr>
          <w:rFonts w:ascii="宋体" w:eastAsia="宋体" w:hAnsi="宋体" w:hint="eastAsia"/>
          <w:sz w:val="24"/>
        </w:rPr>
        <w:t>发生于发展相关的差异表达基因</w:t>
      </w:r>
      <w:r w:rsidR="00DA224C">
        <w:rPr>
          <w:rFonts w:ascii="宋体" w:eastAsia="宋体" w:hAnsi="宋体" w:hint="eastAsia"/>
          <w:sz w:val="24"/>
        </w:rPr>
        <w:t>（DEGs）</w:t>
      </w:r>
      <w:r w:rsidR="006C7343">
        <w:rPr>
          <w:rFonts w:ascii="宋体" w:eastAsia="宋体" w:hAnsi="宋体" w:hint="eastAsia"/>
          <w:sz w:val="24"/>
        </w:rPr>
        <w:t>，</w:t>
      </w:r>
      <w:r w:rsidR="006C7343" w:rsidRPr="006C7343">
        <w:rPr>
          <w:rFonts w:ascii="宋体" w:eastAsia="宋体" w:hAnsi="宋体"/>
          <w:sz w:val="24"/>
        </w:rPr>
        <w:t>进而寻找出有助于头颈鱗状 细胞癌早期诊断和预后的分子生物标志物</w:t>
      </w:r>
      <w:r w:rsidR="00DA224C">
        <w:rPr>
          <w:rFonts w:ascii="宋体" w:eastAsia="宋体" w:hAnsi="宋体" w:hint="eastAsia"/>
          <w:sz w:val="24"/>
        </w:rPr>
        <w:t>。主要方法是，</w:t>
      </w:r>
      <w:r w:rsidR="003846A1">
        <w:rPr>
          <w:rFonts w:ascii="宋体" w:eastAsia="宋体" w:hAnsi="宋体" w:hint="eastAsia"/>
          <w:sz w:val="24"/>
        </w:rPr>
        <w:t>整</w:t>
      </w:r>
      <w:r w:rsidR="009A5A85" w:rsidRPr="009A5A85">
        <w:rPr>
          <w:rFonts w:ascii="宋体" w:eastAsia="宋体" w:hAnsi="宋体"/>
          <w:sz w:val="24"/>
        </w:rPr>
        <w:t>合3个GEO数据库，筛选DEGs,进行GO(gene ontology)功能注释及KEGG (the Kyoto Encyclopedia of Gene and Genomes)通路富集分析</w:t>
      </w:r>
      <w:r w:rsidR="00417E81">
        <w:rPr>
          <w:rFonts w:ascii="宋体" w:eastAsia="宋体" w:hAnsi="宋体" w:hint="eastAsia"/>
          <w:sz w:val="24"/>
        </w:rPr>
        <w:t>；</w:t>
      </w:r>
      <w:r w:rsidR="007D0943" w:rsidRPr="007D0943">
        <w:rPr>
          <w:rFonts w:ascii="宋体" w:eastAsia="宋体" w:hAnsi="宋体"/>
          <w:sz w:val="24"/>
        </w:rPr>
        <w:t>使用STRING数据库对DEGs编码的蛋白之间的相互作用进行PPI分析，</w:t>
      </w:r>
      <w:r w:rsidR="008A7DE8">
        <w:rPr>
          <w:rFonts w:ascii="宋体" w:eastAsia="宋体" w:hAnsi="宋体" w:hint="eastAsia"/>
          <w:sz w:val="24"/>
        </w:rPr>
        <w:t>并</w:t>
      </w:r>
      <w:r w:rsidR="007D0943" w:rsidRPr="007D0943">
        <w:rPr>
          <w:rFonts w:ascii="宋体" w:eastAsia="宋体" w:hAnsi="宋体"/>
          <w:sz w:val="24"/>
        </w:rPr>
        <w:t>进行可视化分，其实置信度得分高于0.9为显著相关，同时运用DMNC和MCC算法交叉筛选出关键基因</w:t>
      </w:r>
      <w:r w:rsidR="007D0943">
        <w:rPr>
          <w:rFonts w:ascii="宋体" w:eastAsia="宋体" w:hAnsi="宋体" w:hint="eastAsia"/>
          <w:sz w:val="24"/>
        </w:rPr>
        <w:t>，</w:t>
      </w:r>
      <w:r w:rsidR="009A5A85" w:rsidRPr="009A5A85">
        <w:rPr>
          <w:rFonts w:ascii="宋体" w:eastAsia="宋体" w:hAnsi="宋体"/>
          <w:sz w:val="24"/>
        </w:rPr>
        <w:t>构建蛋白质-蛋白质作用网络(PPI), 提取关键基因，</w:t>
      </w:r>
      <w:r w:rsidR="001D1C97">
        <w:rPr>
          <w:rFonts w:ascii="宋体" w:eastAsia="宋体" w:hAnsi="宋体" w:hint="eastAsia"/>
          <w:sz w:val="24"/>
        </w:rPr>
        <w:t>利用</w:t>
      </w:r>
      <w:r w:rsidR="001D1C97" w:rsidRPr="001D1C97">
        <w:rPr>
          <w:rFonts w:ascii="宋体" w:eastAsia="宋体" w:hAnsi="宋体"/>
          <w:sz w:val="24"/>
        </w:rPr>
        <w:t>关键基因在肿瘤组织和正常组织中的表达水平</w:t>
      </w:r>
      <w:r w:rsidR="009A5A85" w:rsidRPr="009A5A85">
        <w:rPr>
          <w:rFonts w:ascii="宋体" w:eastAsia="宋体" w:hAnsi="宋体"/>
          <w:sz w:val="24"/>
        </w:rPr>
        <w:t>验证其差异表达水平及与预后的关系</w:t>
      </w:r>
      <w:r w:rsidR="00417E81">
        <w:rPr>
          <w:rFonts w:ascii="宋体" w:eastAsia="宋体" w:hAnsi="宋体" w:hint="eastAsia"/>
          <w:sz w:val="24"/>
        </w:rPr>
        <w:t>；</w:t>
      </w:r>
      <w:r w:rsidR="00CD2C7B">
        <w:rPr>
          <w:rFonts w:ascii="宋体" w:eastAsia="宋体" w:hAnsi="宋体" w:hint="eastAsia"/>
          <w:sz w:val="24"/>
        </w:rPr>
        <w:t>使用基因表达谱交互式分析来研究每个</w:t>
      </w:r>
      <w:r w:rsidR="00E05184">
        <w:rPr>
          <w:rFonts w:ascii="宋体" w:eastAsia="宋体" w:hAnsi="宋体" w:hint="eastAsia"/>
          <w:sz w:val="24"/>
        </w:rPr>
        <w:t>关键基因的表达与无病生存期之间的</w:t>
      </w:r>
      <w:r w:rsidR="00605CD9">
        <w:rPr>
          <w:rFonts w:ascii="宋体" w:eastAsia="宋体" w:hAnsi="宋体" w:hint="eastAsia"/>
          <w:sz w:val="24"/>
        </w:rPr>
        <w:t>关系，进行生存分析。</w:t>
      </w:r>
    </w:p>
    <w:p w14:paraId="0CF9D7DD" w14:textId="77CA7ACE" w:rsidR="00AB7075" w:rsidRDefault="00AB7075" w:rsidP="00DA535C">
      <w:pPr>
        <w:spacing w:line="312" w:lineRule="auto"/>
        <w:ind w:firstLineChars="200" w:firstLine="480"/>
        <w:rPr>
          <w:rFonts w:ascii="宋体" w:eastAsia="宋体" w:hAnsi="宋体"/>
          <w:sz w:val="24"/>
        </w:rPr>
      </w:pPr>
      <w:r>
        <w:rPr>
          <w:rFonts w:ascii="宋体" w:eastAsia="宋体" w:hAnsi="宋体" w:hint="eastAsia"/>
          <w:sz w:val="24"/>
        </w:rPr>
        <w:t>2</w:t>
      </w:r>
      <w:r w:rsidR="007E3FE7">
        <w:rPr>
          <w:rFonts w:ascii="宋体" w:eastAsia="宋体" w:hAnsi="宋体" w:hint="eastAsia"/>
          <w:sz w:val="24"/>
        </w:rPr>
        <w:t>．</w:t>
      </w:r>
      <w:r>
        <w:rPr>
          <w:rFonts w:ascii="宋体" w:eastAsia="宋体" w:hAnsi="宋体"/>
          <w:sz w:val="24"/>
        </w:rPr>
        <w:t xml:space="preserve"> </w:t>
      </w:r>
      <w:r w:rsidR="00881AE6" w:rsidRPr="00881AE6">
        <w:rPr>
          <w:rFonts w:ascii="宋体" w:eastAsia="宋体" w:hAnsi="宋体"/>
          <w:sz w:val="24"/>
        </w:rPr>
        <w:t>基于</w:t>
      </w:r>
      <w:r w:rsidR="00881AE6">
        <w:rPr>
          <w:rFonts w:ascii="宋体" w:eastAsia="宋体" w:hAnsi="宋体" w:hint="eastAsia"/>
          <w:sz w:val="24"/>
        </w:rPr>
        <w:t>TCGA</w:t>
      </w:r>
      <w:r w:rsidR="00881AE6" w:rsidRPr="00881AE6">
        <w:rPr>
          <w:rFonts w:ascii="宋体" w:eastAsia="宋体" w:hAnsi="宋体"/>
          <w:sz w:val="24"/>
        </w:rPr>
        <w:t>数据库</w:t>
      </w:r>
      <w:proofErr w:type="gramStart"/>
      <w:r w:rsidR="00881AE6" w:rsidRPr="00881AE6">
        <w:rPr>
          <w:rFonts w:ascii="宋体" w:eastAsia="宋体" w:hAnsi="宋体"/>
          <w:sz w:val="24"/>
        </w:rPr>
        <w:t>挖掘泛癌性别差异</w:t>
      </w:r>
      <w:proofErr w:type="gramEnd"/>
      <w:r w:rsidR="00881AE6" w:rsidRPr="00881AE6">
        <w:rPr>
          <w:rFonts w:ascii="宋体" w:eastAsia="宋体" w:hAnsi="宋体"/>
          <w:sz w:val="24"/>
        </w:rPr>
        <w:t>分子特征</w:t>
      </w:r>
      <w:r w:rsidR="00881AE6">
        <w:rPr>
          <w:rFonts w:ascii="宋体" w:eastAsia="宋体" w:hAnsi="宋体" w:hint="eastAsia"/>
          <w:sz w:val="24"/>
        </w:rPr>
        <w:t>。</w:t>
      </w:r>
      <w:r w:rsidR="0022595C">
        <w:rPr>
          <w:rFonts w:ascii="宋体" w:eastAsia="宋体" w:hAnsi="宋体" w:hint="eastAsia"/>
          <w:sz w:val="24"/>
        </w:rPr>
        <w:t>该文章</w:t>
      </w:r>
      <w:r w:rsidR="00626891">
        <w:rPr>
          <w:rFonts w:ascii="宋体" w:eastAsia="宋体" w:hAnsi="宋体" w:hint="eastAsia"/>
          <w:sz w:val="24"/>
        </w:rPr>
        <w:t>以膀胱癌的性别差异为入口，</w:t>
      </w:r>
      <w:r w:rsidR="007E6511">
        <w:rPr>
          <w:rFonts w:ascii="宋体" w:eastAsia="宋体" w:hAnsi="宋体" w:hint="eastAsia"/>
          <w:sz w:val="24"/>
        </w:rPr>
        <w:t>从TCGA中挑选出</w:t>
      </w:r>
      <w:r w:rsidR="00BE4DB0">
        <w:rPr>
          <w:rFonts w:ascii="宋体" w:eastAsia="宋体" w:hAnsi="宋体" w:hint="eastAsia"/>
          <w:sz w:val="24"/>
        </w:rPr>
        <w:t>1</w:t>
      </w:r>
      <w:r w:rsidR="00BE4DB0">
        <w:rPr>
          <w:rFonts w:ascii="宋体" w:eastAsia="宋体" w:hAnsi="宋体"/>
          <w:sz w:val="24"/>
        </w:rPr>
        <w:t>3</w:t>
      </w:r>
      <w:r w:rsidR="00BE4DB0">
        <w:rPr>
          <w:rFonts w:ascii="宋体" w:eastAsia="宋体" w:hAnsi="宋体" w:hint="eastAsia"/>
          <w:sz w:val="24"/>
        </w:rPr>
        <w:t>类癌症作为研究对象，分析性激素受体基因在男女间的表达差异，使用遗传算法</w:t>
      </w:r>
      <w:r w:rsidR="00ED5881">
        <w:rPr>
          <w:rFonts w:ascii="宋体" w:eastAsia="宋体" w:hAnsi="宋体" w:hint="eastAsia"/>
          <w:sz w:val="24"/>
        </w:rPr>
        <w:t>结合支持向量机的方法，挑选出能最大程度解释患者性别差异</w:t>
      </w:r>
      <w:r w:rsidR="008B0C73">
        <w:rPr>
          <w:rFonts w:ascii="宋体" w:eastAsia="宋体" w:hAnsi="宋体" w:hint="eastAsia"/>
          <w:sz w:val="24"/>
        </w:rPr>
        <w:t>的性别特征基因。</w:t>
      </w:r>
      <w:r w:rsidR="00DF5540">
        <w:rPr>
          <w:rFonts w:ascii="宋体" w:eastAsia="宋体" w:hAnsi="宋体" w:hint="eastAsia"/>
          <w:sz w:val="24"/>
        </w:rPr>
        <w:t>进一步对癌症做甲基化分析</w:t>
      </w:r>
      <w:r w:rsidR="00687D2A">
        <w:rPr>
          <w:rFonts w:ascii="宋体" w:eastAsia="宋体" w:hAnsi="宋体" w:hint="eastAsia"/>
          <w:sz w:val="24"/>
        </w:rPr>
        <w:t>，发现</w:t>
      </w:r>
      <w:r w:rsidR="002B0768">
        <w:rPr>
          <w:rFonts w:ascii="宋体" w:eastAsia="宋体" w:hAnsi="宋体" w:hint="eastAsia"/>
          <w:sz w:val="24"/>
        </w:rPr>
        <w:t>挑选出来的</w:t>
      </w:r>
      <w:r w:rsidR="00687D2A">
        <w:rPr>
          <w:rFonts w:ascii="宋体" w:eastAsia="宋体" w:hAnsi="宋体" w:hint="eastAsia"/>
          <w:sz w:val="24"/>
        </w:rPr>
        <w:t>癌症</w:t>
      </w:r>
      <w:r w:rsidR="002B0768">
        <w:rPr>
          <w:rFonts w:ascii="宋体" w:eastAsia="宋体" w:hAnsi="宋体" w:hint="eastAsia"/>
          <w:sz w:val="24"/>
        </w:rPr>
        <w:t>性别特征基因</w:t>
      </w:r>
      <w:r w:rsidR="00A95359">
        <w:rPr>
          <w:rFonts w:ascii="宋体" w:eastAsia="宋体" w:hAnsi="宋体" w:hint="eastAsia"/>
          <w:sz w:val="24"/>
        </w:rPr>
        <w:t>，其中一个DDX</w:t>
      </w:r>
      <w:r w:rsidR="00A95359">
        <w:rPr>
          <w:rFonts w:ascii="宋体" w:eastAsia="宋体" w:hAnsi="宋体"/>
          <w:sz w:val="24"/>
        </w:rPr>
        <w:t>43</w:t>
      </w:r>
      <w:r w:rsidR="00B12C05">
        <w:rPr>
          <w:rFonts w:ascii="宋体" w:eastAsia="宋体" w:hAnsi="宋体" w:hint="eastAsia"/>
          <w:sz w:val="24"/>
        </w:rPr>
        <w:t>基因存在显著性别差异，而且其</w:t>
      </w:r>
      <w:r w:rsidR="002B0768">
        <w:rPr>
          <w:rFonts w:ascii="宋体" w:eastAsia="宋体" w:hAnsi="宋体" w:hint="eastAsia"/>
          <w:sz w:val="24"/>
        </w:rPr>
        <w:t>启动子区域</w:t>
      </w:r>
      <w:r w:rsidR="009700AB">
        <w:rPr>
          <w:rFonts w:ascii="宋体" w:eastAsia="宋体" w:hAnsi="宋体" w:hint="eastAsia"/>
          <w:sz w:val="24"/>
        </w:rPr>
        <w:t>的甲基化水平</w:t>
      </w:r>
      <w:r w:rsidR="002A51F9">
        <w:rPr>
          <w:rFonts w:ascii="宋体" w:eastAsia="宋体" w:hAnsi="宋体" w:hint="eastAsia"/>
          <w:sz w:val="24"/>
        </w:rPr>
        <w:t>也存在性别差异</w:t>
      </w:r>
      <w:r w:rsidR="00132A77">
        <w:rPr>
          <w:rFonts w:ascii="宋体" w:eastAsia="宋体" w:hAnsi="宋体" w:hint="eastAsia"/>
          <w:sz w:val="24"/>
        </w:rPr>
        <w:t>。</w:t>
      </w:r>
    </w:p>
    <w:p w14:paraId="279D41FD" w14:textId="2D26915A" w:rsidR="002A51F9" w:rsidRPr="006C7343" w:rsidRDefault="002A51F9" w:rsidP="00C90DF5">
      <w:pPr>
        <w:spacing w:line="312" w:lineRule="auto"/>
        <w:ind w:firstLineChars="200" w:firstLine="480"/>
        <w:rPr>
          <w:rFonts w:ascii="宋体" w:eastAsia="宋体" w:hAnsi="宋体"/>
          <w:sz w:val="24"/>
        </w:rPr>
      </w:pPr>
      <w:r>
        <w:rPr>
          <w:rFonts w:ascii="宋体" w:eastAsia="宋体" w:hAnsi="宋体" w:hint="eastAsia"/>
          <w:sz w:val="24"/>
        </w:rPr>
        <w:t>3</w:t>
      </w:r>
      <w:r w:rsidR="007E3FE7">
        <w:rPr>
          <w:rFonts w:ascii="宋体" w:eastAsia="宋体" w:hAnsi="宋体" w:hint="eastAsia"/>
          <w:sz w:val="24"/>
        </w:rPr>
        <w:t>．</w:t>
      </w:r>
      <w:r>
        <w:rPr>
          <w:rFonts w:ascii="宋体" w:eastAsia="宋体" w:hAnsi="宋体"/>
          <w:sz w:val="24"/>
        </w:rPr>
        <w:t xml:space="preserve"> </w:t>
      </w:r>
      <w:r w:rsidR="00513D03" w:rsidRPr="00513D03">
        <w:rPr>
          <w:rFonts w:ascii="宋体" w:eastAsia="宋体" w:hAnsi="宋体"/>
          <w:sz w:val="24"/>
        </w:rPr>
        <w:t>非编码RNA的数据库构建及其癌症基因组研究</w:t>
      </w:r>
      <w:r w:rsidR="00CE0E31">
        <w:rPr>
          <w:rFonts w:ascii="宋体" w:eastAsia="宋体" w:hAnsi="宋体" w:hint="eastAsia"/>
          <w:sz w:val="24"/>
        </w:rPr>
        <w:t>。</w:t>
      </w:r>
      <w:r w:rsidR="00C90DF5" w:rsidRPr="00C90DF5">
        <w:rPr>
          <w:rFonts w:ascii="宋体" w:eastAsia="宋体" w:hAnsi="宋体"/>
          <w:sz w:val="24"/>
        </w:rPr>
        <w:t>snoRNA 是功能比较明确的小 RNA 之一，其主要是引导其他 RNA 的修饰。越来越多的证据表明 snoRNA 在肿瘤发生中起重要作用</w:t>
      </w:r>
      <w:r w:rsidR="00C90DF5">
        <w:rPr>
          <w:rFonts w:ascii="宋体" w:eastAsia="宋体" w:hAnsi="宋体" w:hint="eastAsia"/>
          <w:sz w:val="24"/>
        </w:rPr>
        <w:t>。</w:t>
      </w:r>
      <w:r w:rsidR="00193EC7">
        <w:rPr>
          <w:rFonts w:ascii="宋体" w:eastAsia="宋体" w:hAnsi="宋体" w:hint="eastAsia"/>
          <w:sz w:val="24"/>
        </w:rPr>
        <w:t>由于现有的snoRNA数据库</w:t>
      </w:r>
      <w:r w:rsidR="007A2C6D">
        <w:rPr>
          <w:rFonts w:ascii="宋体" w:eastAsia="宋体" w:hAnsi="宋体" w:hint="eastAsia"/>
          <w:sz w:val="24"/>
        </w:rPr>
        <w:t>在数量和</w:t>
      </w:r>
      <w:r w:rsidR="00F934FA">
        <w:rPr>
          <w:rFonts w:ascii="宋体" w:eastAsia="宋体" w:hAnsi="宋体" w:hint="eastAsia"/>
          <w:sz w:val="24"/>
        </w:rPr>
        <w:t>癌症</w:t>
      </w:r>
      <w:r w:rsidR="00AB378F">
        <w:rPr>
          <w:rFonts w:ascii="宋体" w:eastAsia="宋体" w:hAnsi="宋体" w:hint="eastAsia"/>
          <w:sz w:val="24"/>
        </w:rPr>
        <w:t>相关的信息都比较少，因此</w:t>
      </w:r>
      <w:r w:rsidR="00ED6911">
        <w:rPr>
          <w:rFonts w:ascii="宋体" w:eastAsia="宋体" w:hAnsi="宋体" w:hint="eastAsia"/>
          <w:sz w:val="24"/>
        </w:rPr>
        <w:t>该文章从Ensemble和UCSC获得了1</w:t>
      </w:r>
      <w:r w:rsidR="00ED6911">
        <w:rPr>
          <w:rFonts w:ascii="宋体" w:eastAsia="宋体" w:hAnsi="宋体"/>
          <w:sz w:val="24"/>
        </w:rPr>
        <w:t>524</w:t>
      </w:r>
      <w:r w:rsidR="00ED6911">
        <w:rPr>
          <w:rFonts w:ascii="宋体" w:eastAsia="宋体" w:hAnsi="宋体" w:hint="eastAsia"/>
          <w:sz w:val="24"/>
        </w:rPr>
        <w:t>个snoRNA</w:t>
      </w:r>
      <w:r w:rsidR="0057544B">
        <w:rPr>
          <w:rFonts w:ascii="宋体" w:eastAsia="宋体" w:hAnsi="宋体" w:hint="eastAsia"/>
          <w:sz w:val="24"/>
        </w:rPr>
        <w:t>基因</w:t>
      </w:r>
      <w:r w:rsidR="00ED6911">
        <w:rPr>
          <w:rFonts w:ascii="宋体" w:eastAsia="宋体" w:hAnsi="宋体" w:hint="eastAsia"/>
          <w:sz w:val="24"/>
        </w:rPr>
        <w:t>，结合TCGC的1</w:t>
      </w:r>
      <w:r w:rsidR="00ED6911">
        <w:rPr>
          <w:rFonts w:ascii="宋体" w:eastAsia="宋体" w:hAnsi="宋体"/>
          <w:sz w:val="24"/>
        </w:rPr>
        <w:t>0594</w:t>
      </w:r>
      <w:r w:rsidR="00ED6911">
        <w:rPr>
          <w:rFonts w:ascii="宋体" w:eastAsia="宋体" w:hAnsi="宋体" w:hint="eastAsia"/>
          <w:sz w:val="24"/>
        </w:rPr>
        <w:t>个miRNA</w:t>
      </w:r>
      <w:r w:rsidR="009B62F7">
        <w:rPr>
          <w:rFonts w:ascii="宋体" w:eastAsia="宋体" w:hAnsi="宋体"/>
          <w:sz w:val="24"/>
        </w:rPr>
        <w:t>-</w:t>
      </w:r>
      <w:r w:rsidR="009B62F7">
        <w:rPr>
          <w:rFonts w:ascii="宋体" w:eastAsia="宋体" w:hAnsi="宋体" w:hint="eastAsia"/>
          <w:sz w:val="24"/>
        </w:rPr>
        <w:t>seq数据计算snoRNA的表达量，</w:t>
      </w:r>
      <w:r w:rsidR="00B4737C">
        <w:rPr>
          <w:rFonts w:ascii="宋体" w:eastAsia="宋体" w:hAnsi="宋体" w:hint="eastAsia"/>
          <w:sz w:val="24"/>
        </w:rPr>
        <w:t>进行了</w:t>
      </w:r>
      <w:r w:rsidR="002C7356">
        <w:rPr>
          <w:rFonts w:ascii="宋体" w:eastAsia="宋体" w:hAnsi="宋体" w:hint="eastAsia"/>
          <w:sz w:val="24"/>
        </w:rPr>
        <w:t>表达量测定、</w:t>
      </w:r>
      <w:r w:rsidR="00A13007">
        <w:rPr>
          <w:rFonts w:ascii="宋体" w:eastAsia="宋体" w:hAnsi="宋体" w:hint="eastAsia"/>
          <w:sz w:val="24"/>
        </w:rPr>
        <w:t>拷贝数变异</w:t>
      </w:r>
      <w:r w:rsidR="00250693">
        <w:rPr>
          <w:rFonts w:ascii="宋体" w:eastAsia="宋体" w:hAnsi="宋体" w:hint="eastAsia"/>
          <w:sz w:val="24"/>
        </w:rPr>
        <w:t>、甲基化等</w:t>
      </w:r>
      <w:r w:rsidR="0050044B">
        <w:rPr>
          <w:rFonts w:ascii="宋体" w:eastAsia="宋体" w:hAnsi="宋体" w:hint="eastAsia"/>
          <w:sz w:val="24"/>
        </w:rPr>
        <w:t>多项</w:t>
      </w:r>
      <w:r w:rsidR="00250693">
        <w:rPr>
          <w:rFonts w:ascii="宋体" w:eastAsia="宋体" w:hAnsi="宋体" w:hint="eastAsia"/>
          <w:sz w:val="24"/>
        </w:rPr>
        <w:t>信息的统计</w:t>
      </w:r>
      <w:r w:rsidR="0050044B">
        <w:rPr>
          <w:rFonts w:ascii="宋体" w:eastAsia="宋体" w:hAnsi="宋体" w:hint="eastAsia"/>
          <w:sz w:val="24"/>
        </w:rPr>
        <w:t>，建立</w:t>
      </w:r>
      <w:r w:rsidR="00764C4F">
        <w:rPr>
          <w:rFonts w:ascii="宋体" w:eastAsia="宋体" w:hAnsi="宋体" w:hint="eastAsia"/>
          <w:sz w:val="24"/>
        </w:rPr>
        <w:t>了较为全面的</w:t>
      </w:r>
      <w:proofErr w:type="spellStart"/>
      <w:r w:rsidR="00F934FA" w:rsidRPr="00F934FA">
        <w:rPr>
          <w:rFonts w:ascii="宋体" w:eastAsia="宋体" w:hAnsi="宋体"/>
          <w:sz w:val="24"/>
        </w:rPr>
        <w:t>SNORic</w:t>
      </w:r>
      <w:proofErr w:type="spellEnd"/>
      <w:r w:rsidR="00F934FA" w:rsidRPr="00F934FA">
        <w:rPr>
          <w:rFonts w:ascii="宋体" w:eastAsia="宋体" w:hAnsi="宋体"/>
          <w:sz w:val="24"/>
        </w:rPr>
        <w:t xml:space="preserve"> (snoRNA in cancers)</w:t>
      </w:r>
      <w:r w:rsidR="00632019">
        <w:rPr>
          <w:rFonts w:ascii="宋体" w:eastAsia="宋体" w:hAnsi="宋体" w:hint="eastAsia"/>
          <w:sz w:val="24"/>
        </w:rPr>
        <w:t>数据库</w:t>
      </w:r>
      <w:r w:rsidR="00764C4F">
        <w:rPr>
          <w:rFonts w:ascii="宋体" w:eastAsia="宋体" w:hAnsi="宋体" w:hint="eastAsia"/>
          <w:sz w:val="24"/>
        </w:rPr>
        <w:t>，</w:t>
      </w:r>
      <w:r w:rsidR="00643CAA">
        <w:rPr>
          <w:rFonts w:ascii="宋体" w:eastAsia="宋体" w:hAnsi="宋体" w:hint="eastAsia"/>
          <w:sz w:val="24"/>
        </w:rPr>
        <w:t>系统性研究了3</w:t>
      </w:r>
      <w:r w:rsidR="00643CAA">
        <w:rPr>
          <w:rFonts w:ascii="宋体" w:eastAsia="宋体" w:hAnsi="宋体"/>
          <w:sz w:val="24"/>
        </w:rPr>
        <w:t>1</w:t>
      </w:r>
      <w:r w:rsidR="00BF31E5">
        <w:rPr>
          <w:rFonts w:ascii="宋体" w:eastAsia="宋体" w:hAnsi="宋体" w:hint="eastAsia"/>
          <w:sz w:val="24"/>
        </w:rPr>
        <w:t>种</w:t>
      </w:r>
      <w:r w:rsidR="00643CAA">
        <w:rPr>
          <w:rFonts w:ascii="宋体" w:eastAsia="宋体" w:hAnsi="宋体" w:hint="eastAsia"/>
          <w:sz w:val="24"/>
        </w:rPr>
        <w:t>癌症超过</w:t>
      </w:r>
      <w:r w:rsidR="00071947">
        <w:rPr>
          <w:rFonts w:ascii="宋体" w:eastAsia="宋体" w:hAnsi="宋体" w:hint="eastAsia"/>
          <w:sz w:val="24"/>
        </w:rPr>
        <w:t>1</w:t>
      </w:r>
      <w:r w:rsidR="00071947">
        <w:rPr>
          <w:rFonts w:ascii="宋体" w:eastAsia="宋体" w:hAnsi="宋体"/>
          <w:sz w:val="24"/>
        </w:rPr>
        <w:t>0000</w:t>
      </w:r>
      <w:r w:rsidR="00071947">
        <w:rPr>
          <w:rFonts w:ascii="宋体" w:eastAsia="宋体" w:hAnsi="宋体" w:hint="eastAsia"/>
          <w:sz w:val="24"/>
        </w:rPr>
        <w:t>个样本，观察到snoRNA及其核糖核蛋白在多种癌症类型中的整体表达升高</w:t>
      </w:r>
      <w:r w:rsidR="00E4511C">
        <w:rPr>
          <w:rFonts w:ascii="宋体" w:eastAsia="宋体" w:hAnsi="宋体" w:hint="eastAsia"/>
          <w:sz w:val="24"/>
        </w:rPr>
        <w:t>。</w:t>
      </w:r>
      <w:r w:rsidR="00744DD3">
        <w:rPr>
          <w:rFonts w:ascii="宋体" w:eastAsia="宋体" w:hAnsi="宋体" w:hint="eastAsia"/>
          <w:sz w:val="24"/>
        </w:rPr>
        <w:t>还</w:t>
      </w:r>
      <w:r w:rsidR="00D02DF8">
        <w:rPr>
          <w:rFonts w:ascii="宋体" w:eastAsia="宋体" w:hAnsi="宋体" w:hint="eastAsia"/>
          <w:sz w:val="24"/>
        </w:rPr>
        <w:t>研究了snoRNA表达量和癌症分型的关系，</w:t>
      </w:r>
      <w:r w:rsidR="001E7F9C">
        <w:rPr>
          <w:rFonts w:ascii="宋体" w:eastAsia="宋体" w:hAnsi="宋体" w:hint="eastAsia"/>
          <w:sz w:val="24"/>
        </w:rPr>
        <w:t>将有助于癌症的临床诊断。同样对snoRNA与病人预后的关系也进行了研究</w:t>
      </w:r>
      <w:r w:rsidR="00C047C2">
        <w:rPr>
          <w:rFonts w:ascii="宋体" w:eastAsia="宋体" w:hAnsi="宋体" w:hint="eastAsia"/>
          <w:sz w:val="24"/>
        </w:rPr>
        <w:t>，</w:t>
      </w:r>
      <w:r w:rsidR="00B34369">
        <w:rPr>
          <w:rFonts w:ascii="宋体" w:eastAsia="宋体" w:hAnsi="宋体" w:hint="eastAsia"/>
          <w:sz w:val="24"/>
        </w:rPr>
        <w:t>经过大量的</w:t>
      </w:r>
      <w:r w:rsidR="003303F0">
        <w:rPr>
          <w:rFonts w:ascii="宋体" w:eastAsia="宋体" w:hAnsi="宋体" w:hint="eastAsia"/>
          <w:sz w:val="24"/>
        </w:rPr>
        <w:t>相关性分析和筛选，</w:t>
      </w:r>
      <w:r w:rsidR="00D956C7">
        <w:rPr>
          <w:rFonts w:ascii="宋体" w:eastAsia="宋体" w:hAnsi="宋体" w:hint="eastAsia"/>
          <w:sz w:val="24"/>
        </w:rPr>
        <w:t>最后发现SNORD</w:t>
      </w:r>
      <w:r w:rsidR="00D956C7">
        <w:rPr>
          <w:rFonts w:ascii="宋体" w:eastAsia="宋体" w:hAnsi="宋体"/>
          <w:sz w:val="24"/>
        </w:rPr>
        <w:t>46</w:t>
      </w:r>
      <w:r w:rsidR="00D956C7">
        <w:rPr>
          <w:rFonts w:ascii="宋体" w:eastAsia="宋体" w:hAnsi="宋体" w:hint="eastAsia"/>
          <w:sz w:val="24"/>
        </w:rPr>
        <w:t>的缺失</w:t>
      </w:r>
      <w:r w:rsidR="00FD6E2A">
        <w:rPr>
          <w:rFonts w:ascii="宋体" w:eastAsia="宋体" w:hAnsi="宋体" w:hint="eastAsia"/>
          <w:sz w:val="24"/>
        </w:rPr>
        <w:t>可以改变癌细胞的生命活动，包括细胞增殖、迁移和侵袭。</w:t>
      </w:r>
    </w:p>
    <w:p w14:paraId="2833E392" w14:textId="119B9F2A" w:rsidR="00C22DF0" w:rsidRPr="00CD3377" w:rsidRDefault="008C4051" w:rsidP="00CD3377">
      <w:pPr>
        <w:pStyle w:val="2"/>
      </w:pPr>
      <w:r>
        <w:rPr>
          <w:rFonts w:hint="eastAsia"/>
        </w:rPr>
        <w:t>五、</w:t>
      </w:r>
      <w:r w:rsidR="00C22DF0" w:rsidRPr="00CD3377">
        <w:rPr>
          <w:rFonts w:hint="eastAsia"/>
        </w:rPr>
        <w:t>参考文献</w:t>
      </w:r>
    </w:p>
    <w:p w14:paraId="607AAC81" w14:textId="1EF64391" w:rsidR="00390680" w:rsidRDefault="00C22DF0" w:rsidP="00C22DF0">
      <w:pPr>
        <w:pStyle w:val="a3"/>
        <w:numPr>
          <w:ilvl w:val="0"/>
          <w:numId w:val="1"/>
        </w:numPr>
        <w:spacing w:line="312" w:lineRule="auto"/>
        <w:ind w:firstLineChars="0"/>
        <w:rPr>
          <w:rFonts w:ascii="Times New Roman" w:eastAsia="宋体" w:hAnsi="Times New Roman" w:cs="Times New Roman"/>
          <w:sz w:val="24"/>
        </w:rPr>
      </w:pPr>
      <w:r w:rsidRPr="00C22DF0">
        <w:rPr>
          <w:rFonts w:ascii="Times New Roman" w:eastAsia="宋体" w:hAnsi="Times New Roman" w:cs="Times New Roman"/>
          <w:sz w:val="24"/>
        </w:rPr>
        <w:t xml:space="preserve">Li </w:t>
      </w:r>
      <w:proofErr w:type="spellStart"/>
      <w:proofErr w:type="gramStart"/>
      <w:r w:rsidRPr="00C22DF0">
        <w:rPr>
          <w:rFonts w:ascii="Times New Roman" w:eastAsia="宋体" w:hAnsi="Times New Roman" w:cs="Times New Roman"/>
          <w:sz w:val="24"/>
        </w:rPr>
        <w:t>Xin,Li</w:t>
      </w:r>
      <w:proofErr w:type="spellEnd"/>
      <w:proofErr w:type="gramEnd"/>
      <w:r w:rsidRPr="00C22DF0">
        <w:rPr>
          <w:rFonts w:ascii="Times New Roman" w:eastAsia="宋体" w:hAnsi="Times New Roman" w:cs="Times New Roman"/>
          <w:sz w:val="24"/>
        </w:rPr>
        <w:t xml:space="preserve"> </w:t>
      </w:r>
      <w:proofErr w:type="spellStart"/>
      <w:r w:rsidRPr="00C22DF0">
        <w:rPr>
          <w:rFonts w:ascii="Times New Roman" w:eastAsia="宋体" w:hAnsi="Times New Roman" w:cs="Times New Roman"/>
          <w:sz w:val="24"/>
        </w:rPr>
        <w:t>Mengwei,Zhang</w:t>
      </w:r>
      <w:proofErr w:type="spellEnd"/>
      <w:r w:rsidRPr="00C22DF0">
        <w:rPr>
          <w:rFonts w:ascii="Times New Roman" w:eastAsia="宋体" w:hAnsi="Times New Roman" w:cs="Times New Roman"/>
          <w:sz w:val="24"/>
        </w:rPr>
        <w:t xml:space="preserve"> </w:t>
      </w:r>
      <w:proofErr w:type="spellStart"/>
      <w:r w:rsidRPr="00C22DF0">
        <w:rPr>
          <w:rFonts w:ascii="Times New Roman" w:eastAsia="宋体" w:hAnsi="Times New Roman" w:cs="Times New Roman"/>
          <w:sz w:val="24"/>
        </w:rPr>
        <w:t>Yinan,Xu</w:t>
      </w:r>
      <w:proofErr w:type="spellEnd"/>
      <w:r w:rsidRPr="00C22DF0">
        <w:rPr>
          <w:rFonts w:ascii="Times New Roman" w:eastAsia="宋体" w:hAnsi="Times New Roman" w:cs="Times New Roman"/>
          <w:sz w:val="24"/>
        </w:rPr>
        <w:t xml:space="preserve"> </w:t>
      </w:r>
      <w:proofErr w:type="spellStart"/>
      <w:r w:rsidRPr="00C22DF0">
        <w:rPr>
          <w:rFonts w:ascii="Times New Roman" w:eastAsia="宋体" w:hAnsi="Times New Roman" w:cs="Times New Roman"/>
          <w:sz w:val="24"/>
        </w:rPr>
        <w:t>Hanmei</w:t>
      </w:r>
      <w:proofErr w:type="spellEnd"/>
      <w:r w:rsidRPr="00C22DF0">
        <w:rPr>
          <w:rFonts w:ascii="Times New Roman" w:eastAsia="宋体" w:hAnsi="Times New Roman" w:cs="Times New Roman"/>
          <w:sz w:val="24"/>
        </w:rPr>
        <w:t xml:space="preserve">. Common cancer genetic analysis methods and application study based on TCGA database[J]. </w:t>
      </w:r>
      <w:proofErr w:type="spellStart"/>
      <w:proofErr w:type="gramStart"/>
      <w:r w:rsidRPr="00C22DF0">
        <w:rPr>
          <w:rFonts w:ascii="Times New Roman" w:eastAsia="宋体" w:hAnsi="Times New Roman" w:cs="Times New Roman"/>
          <w:sz w:val="24"/>
        </w:rPr>
        <w:t>Hereditas</w:t>
      </w:r>
      <w:proofErr w:type="spellEnd"/>
      <w:r w:rsidRPr="00C22DF0">
        <w:rPr>
          <w:rFonts w:ascii="Times New Roman" w:eastAsia="宋体" w:hAnsi="Times New Roman" w:cs="Times New Roman"/>
          <w:sz w:val="24"/>
        </w:rPr>
        <w:t>(</w:t>
      </w:r>
      <w:proofErr w:type="gramEnd"/>
      <w:r w:rsidRPr="00C22DF0">
        <w:rPr>
          <w:rFonts w:ascii="Times New Roman" w:eastAsia="宋体" w:hAnsi="Times New Roman" w:cs="Times New Roman"/>
          <w:sz w:val="24"/>
        </w:rPr>
        <w:t>Beijing), 2019, 41(3): 234-242.</w:t>
      </w:r>
    </w:p>
    <w:p w14:paraId="62672846" w14:textId="20F48AB9" w:rsidR="00C22DF0" w:rsidRDefault="00390680" w:rsidP="00C22DF0">
      <w:pPr>
        <w:pStyle w:val="a3"/>
        <w:numPr>
          <w:ilvl w:val="0"/>
          <w:numId w:val="1"/>
        </w:numPr>
        <w:spacing w:line="312" w:lineRule="auto"/>
        <w:ind w:firstLineChars="0"/>
        <w:rPr>
          <w:rFonts w:ascii="Times New Roman" w:eastAsia="宋体" w:hAnsi="Times New Roman" w:cs="Times New Roman"/>
          <w:sz w:val="24"/>
        </w:rPr>
      </w:pPr>
      <w:r w:rsidRPr="00390680">
        <w:rPr>
          <w:rFonts w:ascii="Times New Roman" w:eastAsia="宋体" w:hAnsi="Times New Roman" w:cs="Times New Roman"/>
          <w:sz w:val="24"/>
        </w:rPr>
        <w:t>王凯</w:t>
      </w:r>
      <w:r w:rsidRPr="00390680">
        <w:rPr>
          <w:rFonts w:ascii="Times New Roman" w:eastAsia="宋体" w:hAnsi="Times New Roman" w:cs="Times New Roman"/>
          <w:sz w:val="24"/>
        </w:rPr>
        <w:t>, et al. "</w:t>
      </w:r>
      <w:r w:rsidRPr="00390680">
        <w:rPr>
          <w:rFonts w:ascii="Times New Roman" w:eastAsia="宋体" w:hAnsi="Times New Roman" w:cs="Times New Roman"/>
          <w:sz w:val="24"/>
        </w:rPr>
        <w:t>通过生物信息学筛选头颈部鳞状细胞癌差异表达基因及相关生物学特性分析</w:t>
      </w:r>
      <w:r w:rsidRPr="00390680">
        <w:rPr>
          <w:rFonts w:ascii="Times New Roman" w:eastAsia="宋体" w:hAnsi="Times New Roman" w:cs="Times New Roman"/>
          <w:sz w:val="24"/>
        </w:rPr>
        <w:t xml:space="preserve">." </w:t>
      </w:r>
      <w:r w:rsidRPr="00390680">
        <w:rPr>
          <w:rFonts w:ascii="Times New Roman" w:eastAsia="宋体" w:hAnsi="Times New Roman" w:cs="Times New Roman"/>
          <w:sz w:val="24"/>
        </w:rPr>
        <w:t>中国耳鼻咽喉头颈外科</w:t>
      </w:r>
      <w:r w:rsidRPr="00390680">
        <w:rPr>
          <w:rFonts w:ascii="Times New Roman" w:eastAsia="宋体" w:hAnsi="Times New Roman" w:cs="Times New Roman"/>
          <w:sz w:val="24"/>
        </w:rPr>
        <w:t xml:space="preserve"> 27.7 (2020): 377-381.</w:t>
      </w:r>
    </w:p>
    <w:p w14:paraId="628DB4CE" w14:textId="739E6785" w:rsidR="009A6F69" w:rsidRPr="009A6F69" w:rsidRDefault="00C22DF0" w:rsidP="00C22DF0">
      <w:pPr>
        <w:pStyle w:val="a3"/>
        <w:numPr>
          <w:ilvl w:val="0"/>
          <w:numId w:val="1"/>
        </w:numPr>
        <w:spacing w:line="312" w:lineRule="auto"/>
        <w:ind w:firstLineChars="0"/>
        <w:rPr>
          <w:rFonts w:ascii="Times New Roman" w:eastAsia="宋体" w:hAnsi="Times New Roman" w:cs="Times New Roman"/>
          <w:sz w:val="24"/>
        </w:rPr>
      </w:pPr>
      <w:r w:rsidRPr="00C22DF0">
        <w:rPr>
          <w:rFonts w:ascii="Times New Roman" w:eastAsia="宋体" w:hAnsi="Times New Roman" w:cs="Times New Roman"/>
          <w:sz w:val="24"/>
        </w:rPr>
        <w:t>Zhang L</w:t>
      </w:r>
      <w:r w:rsidRPr="00C22DF0">
        <w:rPr>
          <w:rFonts w:ascii="Times New Roman" w:eastAsia="宋体" w:hAnsi="Times New Roman" w:cs="Times New Roman"/>
          <w:sz w:val="24"/>
        </w:rPr>
        <w:t>，</w:t>
      </w:r>
      <w:r w:rsidRPr="00C22DF0">
        <w:rPr>
          <w:rFonts w:ascii="Times New Roman" w:eastAsia="宋体" w:hAnsi="Times New Roman" w:cs="Times New Roman"/>
          <w:sz w:val="24"/>
        </w:rPr>
        <w:t>Zhang KJ</w:t>
      </w:r>
      <w:r w:rsidRPr="00C22DF0">
        <w:rPr>
          <w:rFonts w:ascii="Times New Roman" w:eastAsia="宋体" w:hAnsi="Times New Roman" w:cs="Times New Roman"/>
          <w:sz w:val="24"/>
        </w:rPr>
        <w:t>，</w:t>
      </w:r>
      <w:r w:rsidRPr="00C22DF0">
        <w:rPr>
          <w:rFonts w:ascii="Times New Roman" w:eastAsia="宋体" w:hAnsi="Times New Roman" w:cs="Times New Roman"/>
          <w:sz w:val="24"/>
        </w:rPr>
        <w:t xml:space="preserve">Wu LC </w:t>
      </w:r>
      <w:r w:rsidRPr="00C22DF0">
        <w:rPr>
          <w:rFonts w:ascii="Times New Roman" w:eastAsia="宋体" w:hAnsi="Times New Roman" w:cs="Times New Roman"/>
          <w:sz w:val="24"/>
        </w:rPr>
        <w:t>，</w:t>
      </w:r>
      <w:r w:rsidRPr="00C22DF0">
        <w:rPr>
          <w:rFonts w:ascii="Times New Roman" w:eastAsia="宋体" w:hAnsi="Times New Roman" w:cs="Times New Roman"/>
          <w:sz w:val="24"/>
        </w:rPr>
        <w:t>et al. Bioinformatic analysis of expression of long non-coding RNA in breast cancer [J]. J Cancer Control Treat</w:t>
      </w:r>
      <w:r w:rsidRPr="00C22DF0">
        <w:rPr>
          <w:rFonts w:ascii="Times New Roman" w:eastAsia="宋体" w:hAnsi="Times New Roman" w:cs="Times New Roman"/>
          <w:sz w:val="24"/>
        </w:rPr>
        <w:t>，</w:t>
      </w:r>
      <w:r w:rsidRPr="00C22DF0">
        <w:rPr>
          <w:rFonts w:ascii="Times New Roman" w:eastAsia="宋体" w:hAnsi="Times New Roman" w:cs="Times New Roman"/>
          <w:sz w:val="24"/>
        </w:rPr>
        <w:t>2018</w:t>
      </w:r>
      <w:r w:rsidRPr="00C22DF0">
        <w:rPr>
          <w:rFonts w:ascii="Times New Roman" w:eastAsia="宋体" w:hAnsi="Times New Roman" w:cs="Times New Roman"/>
          <w:sz w:val="24"/>
        </w:rPr>
        <w:t>，</w:t>
      </w:r>
      <w:r w:rsidRPr="00C22DF0">
        <w:rPr>
          <w:rFonts w:ascii="Times New Roman" w:eastAsia="宋体" w:hAnsi="Times New Roman" w:cs="Times New Roman"/>
          <w:sz w:val="24"/>
        </w:rPr>
        <w:t>31( 5)</w:t>
      </w:r>
      <w:r w:rsidRPr="00C22DF0">
        <w:rPr>
          <w:rFonts w:ascii="Cambria Math" w:eastAsia="宋体" w:hAnsi="Cambria Math" w:cs="Cambria Math"/>
          <w:sz w:val="24"/>
        </w:rPr>
        <w:t>∶</w:t>
      </w:r>
      <w:r w:rsidRPr="00C22DF0">
        <w:rPr>
          <w:rFonts w:ascii="Times New Roman" w:eastAsia="宋体" w:hAnsi="Times New Roman" w:cs="Times New Roman"/>
          <w:sz w:val="24"/>
        </w:rPr>
        <w:t>305-312.</w:t>
      </w:r>
    </w:p>
    <w:p w14:paraId="3F88362A" w14:textId="77C52E4A" w:rsidR="00C22DF0" w:rsidRPr="00C22DF0" w:rsidRDefault="009A6F69" w:rsidP="00C22DF0">
      <w:pPr>
        <w:pStyle w:val="a3"/>
        <w:numPr>
          <w:ilvl w:val="0"/>
          <w:numId w:val="1"/>
        </w:numPr>
        <w:spacing w:line="312" w:lineRule="auto"/>
        <w:ind w:firstLineChars="0"/>
        <w:rPr>
          <w:rFonts w:ascii="Times New Roman" w:eastAsia="宋体" w:hAnsi="Times New Roman" w:cs="Times New Roman"/>
          <w:sz w:val="24"/>
        </w:rPr>
      </w:pPr>
      <w:r w:rsidRPr="009A6F69">
        <w:rPr>
          <w:rFonts w:ascii="Times New Roman" w:eastAsia="宋体" w:hAnsi="Times New Roman" w:cs="Times New Roman"/>
          <w:sz w:val="24"/>
        </w:rPr>
        <w:t>柳纯洁</w:t>
      </w:r>
      <w:r w:rsidRPr="009A6F69">
        <w:rPr>
          <w:rFonts w:ascii="Times New Roman" w:eastAsia="宋体" w:hAnsi="Times New Roman" w:cs="Times New Roman"/>
          <w:sz w:val="24"/>
        </w:rPr>
        <w:t xml:space="preserve">. </w:t>
      </w:r>
      <w:r w:rsidRPr="009A6F69">
        <w:rPr>
          <w:rFonts w:ascii="Times New Roman" w:eastAsia="宋体" w:hAnsi="Times New Roman" w:cs="Times New Roman"/>
          <w:sz w:val="24"/>
        </w:rPr>
        <w:t>非编码</w:t>
      </w:r>
      <w:r w:rsidRPr="009A6F69">
        <w:rPr>
          <w:rFonts w:ascii="Times New Roman" w:eastAsia="宋体" w:hAnsi="Times New Roman" w:cs="Times New Roman"/>
          <w:sz w:val="24"/>
        </w:rPr>
        <w:t xml:space="preserve"> RNA </w:t>
      </w:r>
      <w:r w:rsidRPr="009A6F69">
        <w:rPr>
          <w:rFonts w:ascii="Times New Roman" w:eastAsia="宋体" w:hAnsi="Times New Roman" w:cs="Times New Roman"/>
          <w:sz w:val="24"/>
        </w:rPr>
        <w:t>的数据库构建及其癌症基因组研究</w:t>
      </w:r>
      <w:r w:rsidRPr="009A6F69">
        <w:rPr>
          <w:rFonts w:ascii="Times New Roman" w:eastAsia="宋体" w:hAnsi="Times New Roman" w:cs="Times New Roman"/>
          <w:sz w:val="24"/>
        </w:rPr>
        <w:t xml:space="preserve">. Diss. </w:t>
      </w:r>
      <w:r w:rsidRPr="009A6F69">
        <w:rPr>
          <w:rFonts w:ascii="Times New Roman" w:eastAsia="宋体" w:hAnsi="Times New Roman" w:cs="Times New Roman"/>
          <w:sz w:val="24"/>
        </w:rPr>
        <w:t>华中科技大学</w:t>
      </w:r>
      <w:r w:rsidRPr="009A6F69">
        <w:rPr>
          <w:rFonts w:ascii="Times New Roman" w:eastAsia="宋体" w:hAnsi="Times New Roman" w:cs="Times New Roman"/>
          <w:sz w:val="24"/>
        </w:rPr>
        <w:t>, 2018.</w:t>
      </w:r>
    </w:p>
    <w:p w14:paraId="7B66A7D9" w14:textId="688ADB07" w:rsidR="00B326C1" w:rsidRDefault="00C22DF0" w:rsidP="00C22DF0">
      <w:pPr>
        <w:pStyle w:val="a3"/>
        <w:numPr>
          <w:ilvl w:val="0"/>
          <w:numId w:val="1"/>
        </w:numPr>
        <w:spacing w:line="312" w:lineRule="auto"/>
        <w:ind w:firstLineChars="0"/>
        <w:rPr>
          <w:rFonts w:ascii="Times New Roman" w:eastAsia="宋体" w:hAnsi="Times New Roman" w:cs="Times New Roman"/>
          <w:sz w:val="24"/>
        </w:rPr>
      </w:pPr>
      <w:r w:rsidRPr="00C22DF0">
        <w:rPr>
          <w:rFonts w:ascii="Times New Roman" w:eastAsia="宋体" w:hAnsi="Times New Roman" w:cs="Times New Roman"/>
          <w:sz w:val="24"/>
        </w:rPr>
        <w:t xml:space="preserve">Yang Jian, Cai </w:t>
      </w:r>
      <w:proofErr w:type="spellStart"/>
      <w:r w:rsidRPr="00C22DF0">
        <w:rPr>
          <w:rFonts w:ascii="Times New Roman" w:eastAsia="宋体" w:hAnsi="Times New Roman" w:cs="Times New Roman"/>
          <w:sz w:val="24"/>
        </w:rPr>
        <w:t>Haoyang</w:t>
      </w:r>
      <w:proofErr w:type="spellEnd"/>
      <w:r w:rsidRPr="00C22DF0">
        <w:rPr>
          <w:rFonts w:ascii="Times New Roman" w:eastAsia="宋体" w:hAnsi="Times New Roman" w:cs="Times New Roman"/>
          <w:sz w:val="24"/>
        </w:rPr>
        <w:t>. The Cancer-related Bioinformatics Databases[J</w:t>
      </w:r>
      <w:proofErr w:type="gramStart"/>
      <w:r w:rsidRPr="00C22DF0">
        <w:rPr>
          <w:rFonts w:ascii="Times New Roman" w:eastAsia="宋体" w:hAnsi="Times New Roman" w:cs="Times New Roman"/>
          <w:sz w:val="24"/>
        </w:rPr>
        <w:t>].Biotechnology</w:t>
      </w:r>
      <w:proofErr w:type="gramEnd"/>
      <w:r w:rsidRPr="00C22DF0">
        <w:rPr>
          <w:rFonts w:ascii="Times New Roman" w:eastAsia="宋体" w:hAnsi="Times New Roman" w:cs="Times New Roman"/>
          <w:sz w:val="24"/>
        </w:rPr>
        <w:t xml:space="preserve"> Bulletin, 2015, 31(11): 89-101.</w:t>
      </w:r>
    </w:p>
    <w:p w14:paraId="0F04D48B" w14:textId="3459FDB4" w:rsidR="00C22DF0" w:rsidRPr="00C22DF0" w:rsidRDefault="00B326C1" w:rsidP="00C22DF0">
      <w:pPr>
        <w:pStyle w:val="a3"/>
        <w:numPr>
          <w:ilvl w:val="0"/>
          <w:numId w:val="1"/>
        </w:numPr>
        <w:spacing w:line="312" w:lineRule="auto"/>
        <w:ind w:firstLineChars="0"/>
        <w:rPr>
          <w:rFonts w:ascii="Times New Roman" w:eastAsia="宋体" w:hAnsi="Times New Roman" w:cs="Times New Roman"/>
          <w:sz w:val="24"/>
        </w:rPr>
      </w:pPr>
      <w:r w:rsidRPr="00B326C1">
        <w:rPr>
          <w:rFonts w:ascii="Times New Roman" w:eastAsia="宋体" w:hAnsi="Times New Roman" w:cs="Times New Roman"/>
          <w:sz w:val="24"/>
        </w:rPr>
        <w:t>卢姗姗</w:t>
      </w:r>
      <w:r w:rsidRPr="00B326C1">
        <w:rPr>
          <w:rFonts w:ascii="Times New Roman" w:eastAsia="宋体" w:hAnsi="Times New Roman" w:cs="Times New Roman"/>
          <w:sz w:val="24"/>
        </w:rPr>
        <w:t>, et al. "</w:t>
      </w:r>
      <w:r w:rsidRPr="00B326C1">
        <w:rPr>
          <w:rFonts w:ascii="Times New Roman" w:eastAsia="宋体" w:hAnsi="Times New Roman" w:cs="Times New Roman"/>
          <w:sz w:val="24"/>
        </w:rPr>
        <w:t>大数据时代临床数据库在肿瘤研究中的应用</w:t>
      </w:r>
      <w:r w:rsidRPr="00B326C1">
        <w:rPr>
          <w:rFonts w:ascii="Times New Roman" w:eastAsia="宋体" w:hAnsi="Times New Roman" w:cs="Times New Roman"/>
          <w:sz w:val="24"/>
        </w:rPr>
        <w:t xml:space="preserve">." </w:t>
      </w:r>
      <w:r w:rsidRPr="00B326C1">
        <w:rPr>
          <w:rFonts w:ascii="Times New Roman" w:eastAsia="宋体" w:hAnsi="Times New Roman" w:cs="Times New Roman"/>
          <w:sz w:val="24"/>
        </w:rPr>
        <w:t>传染病信息</w:t>
      </w:r>
      <w:r w:rsidRPr="00B326C1">
        <w:rPr>
          <w:rFonts w:ascii="Times New Roman" w:eastAsia="宋体" w:hAnsi="Times New Roman" w:cs="Times New Roman"/>
          <w:sz w:val="24"/>
        </w:rPr>
        <w:t xml:space="preserve"> 33.4 (2020): 301-306.</w:t>
      </w:r>
    </w:p>
    <w:sectPr w:rsidR="00C22DF0" w:rsidRPr="00C22D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616E4" w14:textId="77777777" w:rsidR="00CF0723" w:rsidRDefault="00CF0723" w:rsidP="004E7E28">
      <w:r>
        <w:separator/>
      </w:r>
    </w:p>
  </w:endnote>
  <w:endnote w:type="continuationSeparator" w:id="0">
    <w:p w14:paraId="5975E342" w14:textId="77777777" w:rsidR="00CF0723" w:rsidRDefault="00CF0723" w:rsidP="004E7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63A70" w14:textId="77777777" w:rsidR="00CF0723" w:rsidRDefault="00CF0723" w:rsidP="004E7E28">
      <w:r>
        <w:separator/>
      </w:r>
    </w:p>
  </w:footnote>
  <w:footnote w:type="continuationSeparator" w:id="0">
    <w:p w14:paraId="227B7D80" w14:textId="77777777" w:rsidR="00CF0723" w:rsidRDefault="00CF0723" w:rsidP="004E7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E434F1"/>
    <w:multiLevelType w:val="hybridMultilevel"/>
    <w:tmpl w:val="3B9084A0"/>
    <w:lvl w:ilvl="0" w:tplc="4B383C7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55C53633"/>
    <w:multiLevelType w:val="hybridMultilevel"/>
    <w:tmpl w:val="E86E4E2C"/>
    <w:lvl w:ilvl="0" w:tplc="EC947B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44"/>
    <w:rsid w:val="00071947"/>
    <w:rsid w:val="00083BC5"/>
    <w:rsid w:val="000B104A"/>
    <w:rsid w:val="00132A77"/>
    <w:rsid w:val="001441D2"/>
    <w:rsid w:val="001802A6"/>
    <w:rsid w:val="00193EC7"/>
    <w:rsid w:val="001C0F59"/>
    <w:rsid w:val="001D1C97"/>
    <w:rsid w:val="001D4AA2"/>
    <w:rsid w:val="001E7F9C"/>
    <w:rsid w:val="0022595C"/>
    <w:rsid w:val="00246A47"/>
    <w:rsid w:val="00250693"/>
    <w:rsid w:val="002A51F9"/>
    <w:rsid w:val="002B0768"/>
    <w:rsid w:val="002C7356"/>
    <w:rsid w:val="002D6943"/>
    <w:rsid w:val="003303F0"/>
    <w:rsid w:val="003846A1"/>
    <w:rsid w:val="0038551B"/>
    <w:rsid w:val="00390680"/>
    <w:rsid w:val="003E7610"/>
    <w:rsid w:val="00417E81"/>
    <w:rsid w:val="0042557F"/>
    <w:rsid w:val="0048615A"/>
    <w:rsid w:val="004A7604"/>
    <w:rsid w:val="004D4F93"/>
    <w:rsid w:val="004E62C4"/>
    <w:rsid w:val="004E7E28"/>
    <w:rsid w:val="0050044B"/>
    <w:rsid w:val="00506422"/>
    <w:rsid w:val="00513D03"/>
    <w:rsid w:val="00520044"/>
    <w:rsid w:val="0057544B"/>
    <w:rsid w:val="005864B0"/>
    <w:rsid w:val="005E24DD"/>
    <w:rsid w:val="005E251C"/>
    <w:rsid w:val="00605CD9"/>
    <w:rsid w:val="00626891"/>
    <w:rsid w:val="0063007E"/>
    <w:rsid w:val="00632019"/>
    <w:rsid w:val="00643CAA"/>
    <w:rsid w:val="00687D2A"/>
    <w:rsid w:val="006A0C53"/>
    <w:rsid w:val="006C7343"/>
    <w:rsid w:val="007079CE"/>
    <w:rsid w:val="00707DEF"/>
    <w:rsid w:val="00744DD3"/>
    <w:rsid w:val="00764C4F"/>
    <w:rsid w:val="007A2C6D"/>
    <w:rsid w:val="007A4527"/>
    <w:rsid w:val="007D0943"/>
    <w:rsid w:val="007E3FE7"/>
    <w:rsid w:val="007E6511"/>
    <w:rsid w:val="008322E6"/>
    <w:rsid w:val="0086119B"/>
    <w:rsid w:val="00881AE6"/>
    <w:rsid w:val="00897FEF"/>
    <w:rsid w:val="008A7DE8"/>
    <w:rsid w:val="008B0C73"/>
    <w:rsid w:val="008C4051"/>
    <w:rsid w:val="008F418A"/>
    <w:rsid w:val="008F50B6"/>
    <w:rsid w:val="00901B6D"/>
    <w:rsid w:val="00932ED3"/>
    <w:rsid w:val="00937848"/>
    <w:rsid w:val="009700AB"/>
    <w:rsid w:val="009A5A85"/>
    <w:rsid w:val="009A6F69"/>
    <w:rsid w:val="009A7068"/>
    <w:rsid w:val="009B2AF2"/>
    <w:rsid w:val="009B62F7"/>
    <w:rsid w:val="009E6C7B"/>
    <w:rsid w:val="00A13007"/>
    <w:rsid w:val="00A95359"/>
    <w:rsid w:val="00AB378F"/>
    <w:rsid w:val="00AB7075"/>
    <w:rsid w:val="00B12C05"/>
    <w:rsid w:val="00B326C1"/>
    <w:rsid w:val="00B34369"/>
    <w:rsid w:val="00B4737C"/>
    <w:rsid w:val="00B64CE1"/>
    <w:rsid w:val="00BB49A1"/>
    <w:rsid w:val="00BC083C"/>
    <w:rsid w:val="00BE4DB0"/>
    <w:rsid w:val="00BE7497"/>
    <w:rsid w:val="00BF31E5"/>
    <w:rsid w:val="00C047C2"/>
    <w:rsid w:val="00C13D74"/>
    <w:rsid w:val="00C22DF0"/>
    <w:rsid w:val="00C90DF5"/>
    <w:rsid w:val="00CC20C5"/>
    <w:rsid w:val="00CD2C7B"/>
    <w:rsid w:val="00CD3377"/>
    <w:rsid w:val="00CE0E31"/>
    <w:rsid w:val="00CF0723"/>
    <w:rsid w:val="00D00A85"/>
    <w:rsid w:val="00D02DF8"/>
    <w:rsid w:val="00D0554A"/>
    <w:rsid w:val="00D100FC"/>
    <w:rsid w:val="00D32A02"/>
    <w:rsid w:val="00D63B0A"/>
    <w:rsid w:val="00D63FDA"/>
    <w:rsid w:val="00D66845"/>
    <w:rsid w:val="00D956C7"/>
    <w:rsid w:val="00DA224C"/>
    <w:rsid w:val="00DA535C"/>
    <w:rsid w:val="00DD5019"/>
    <w:rsid w:val="00DF5540"/>
    <w:rsid w:val="00E05184"/>
    <w:rsid w:val="00E4511C"/>
    <w:rsid w:val="00EA0F38"/>
    <w:rsid w:val="00EA2890"/>
    <w:rsid w:val="00EB73A0"/>
    <w:rsid w:val="00ED21AB"/>
    <w:rsid w:val="00ED5881"/>
    <w:rsid w:val="00ED6911"/>
    <w:rsid w:val="00F14169"/>
    <w:rsid w:val="00F44BB8"/>
    <w:rsid w:val="00F8650A"/>
    <w:rsid w:val="00F934FA"/>
    <w:rsid w:val="00FC2E75"/>
    <w:rsid w:val="00FD6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B545"/>
  <w15:chartTrackingRefBased/>
  <w15:docId w15:val="{0E78FCCB-62A5-7C4B-B169-F5F0142DE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D100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2DF0"/>
    <w:pPr>
      <w:ind w:firstLineChars="200" w:firstLine="420"/>
    </w:pPr>
  </w:style>
  <w:style w:type="character" w:customStyle="1" w:styleId="20">
    <w:name w:val="标题 2 字符"/>
    <w:basedOn w:val="a0"/>
    <w:link w:val="2"/>
    <w:uiPriority w:val="9"/>
    <w:rsid w:val="00D100FC"/>
    <w:rPr>
      <w:rFonts w:asciiTheme="majorHAnsi" w:eastAsiaTheme="majorEastAsia" w:hAnsiTheme="majorHAnsi" w:cstheme="majorBidi"/>
      <w:b/>
      <w:bCs/>
      <w:sz w:val="32"/>
      <w:szCs w:val="32"/>
    </w:rPr>
  </w:style>
  <w:style w:type="character" w:styleId="a4">
    <w:name w:val="Strong"/>
    <w:basedOn w:val="a0"/>
    <w:uiPriority w:val="22"/>
    <w:qFormat/>
    <w:rsid w:val="00D100FC"/>
    <w:rPr>
      <w:b/>
      <w:bCs/>
    </w:rPr>
  </w:style>
  <w:style w:type="character" w:styleId="a5">
    <w:name w:val="Emphasis"/>
    <w:basedOn w:val="a0"/>
    <w:uiPriority w:val="20"/>
    <w:qFormat/>
    <w:rsid w:val="00D100FC"/>
    <w:rPr>
      <w:i/>
      <w:iCs/>
    </w:rPr>
  </w:style>
  <w:style w:type="paragraph" w:styleId="a6">
    <w:name w:val="header"/>
    <w:basedOn w:val="a"/>
    <w:link w:val="a7"/>
    <w:uiPriority w:val="99"/>
    <w:unhideWhenUsed/>
    <w:rsid w:val="004E7E2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4E7E28"/>
    <w:rPr>
      <w:sz w:val="18"/>
      <w:szCs w:val="18"/>
    </w:rPr>
  </w:style>
  <w:style w:type="paragraph" w:styleId="a8">
    <w:name w:val="footer"/>
    <w:basedOn w:val="a"/>
    <w:link w:val="a9"/>
    <w:uiPriority w:val="99"/>
    <w:unhideWhenUsed/>
    <w:rsid w:val="004E7E28"/>
    <w:pPr>
      <w:tabs>
        <w:tab w:val="center" w:pos="4153"/>
        <w:tab w:val="right" w:pos="8306"/>
      </w:tabs>
      <w:snapToGrid w:val="0"/>
      <w:jc w:val="left"/>
    </w:pPr>
    <w:rPr>
      <w:sz w:val="18"/>
      <w:szCs w:val="18"/>
    </w:rPr>
  </w:style>
  <w:style w:type="character" w:customStyle="1" w:styleId="a9">
    <w:name w:val="页脚 字符"/>
    <w:basedOn w:val="a0"/>
    <w:link w:val="a8"/>
    <w:uiPriority w:val="99"/>
    <w:rsid w:val="004E7E2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370">
      <w:bodyDiv w:val="1"/>
      <w:marLeft w:val="0"/>
      <w:marRight w:val="0"/>
      <w:marTop w:val="0"/>
      <w:marBottom w:val="0"/>
      <w:divBdr>
        <w:top w:val="none" w:sz="0" w:space="0" w:color="auto"/>
        <w:left w:val="none" w:sz="0" w:space="0" w:color="auto"/>
        <w:bottom w:val="none" w:sz="0" w:space="0" w:color="auto"/>
        <w:right w:val="none" w:sz="0" w:space="0" w:color="auto"/>
      </w:divBdr>
    </w:div>
    <w:div w:id="109202277">
      <w:bodyDiv w:val="1"/>
      <w:marLeft w:val="0"/>
      <w:marRight w:val="0"/>
      <w:marTop w:val="0"/>
      <w:marBottom w:val="0"/>
      <w:divBdr>
        <w:top w:val="none" w:sz="0" w:space="0" w:color="auto"/>
        <w:left w:val="none" w:sz="0" w:space="0" w:color="auto"/>
        <w:bottom w:val="none" w:sz="0" w:space="0" w:color="auto"/>
        <w:right w:val="none" w:sz="0" w:space="0" w:color="auto"/>
      </w:divBdr>
      <w:divsChild>
        <w:div w:id="1514805560">
          <w:marLeft w:val="0"/>
          <w:marRight w:val="0"/>
          <w:marTop w:val="0"/>
          <w:marBottom w:val="0"/>
          <w:divBdr>
            <w:top w:val="none" w:sz="0" w:space="0" w:color="auto"/>
            <w:left w:val="none" w:sz="0" w:space="0" w:color="auto"/>
            <w:bottom w:val="none" w:sz="0" w:space="0" w:color="auto"/>
            <w:right w:val="none" w:sz="0" w:space="0" w:color="auto"/>
          </w:divBdr>
          <w:divsChild>
            <w:div w:id="520095023">
              <w:marLeft w:val="0"/>
              <w:marRight w:val="0"/>
              <w:marTop w:val="0"/>
              <w:marBottom w:val="0"/>
              <w:divBdr>
                <w:top w:val="none" w:sz="0" w:space="0" w:color="auto"/>
                <w:left w:val="none" w:sz="0" w:space="0" w:color="auto"/>
                <w:bottom w:val="none" w:sz="0" w:space="0" w:color="auto"/>
                <w:right w:val="none" w:sz="0" w:space="0" w:color="auto"/>
              </w:divBdr>
              <w:divsChild>
                <w:div w:id="164773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5539">
      <w:bodyDiv w:val="1"/>
      <w:marLeft w:val="0"/>
      <w:marRight w:val="0"/>
      <w:marTop w:val="0"/>
      <w:marBottom w:val="0"/>
      <w:divBdr>
        <w:top w:val="none" w:sz="0" w:space="0" w:color="auto"/>
        <w:left w:val="none" w:sz="0" w:space="0" w:color="auto"/>
        <w:bottom w:val="none" w:sz="0" w:space="0" w:color="auto"/>
        <w:right w:val="none" w:sz="0" w:space="0" w:color="auto"/>
      </w:divBdr>
    </w:div>
    <w:div w:id="155197310">
      <w:bodyDiv w:val="1"/>
      <w:marLeft w:val="0"/>
      <w:marRight w:val="0"/>
      <w:marTop w:val="0"/>
      <w:marBottom w:val="0"/>
      <w:divBdr>
        <w:top w:val="none" w:sz="0" w:space="0" w:color="auto"/>
        <w:left w:val="none" w:sz="0" w:space="0" w:color="auto"/>
        <w:bottom w:val="none" w:sz="0" w:space="0" w:color="auto"/>
        <w:right w:val="none" w:sz="0" w:space="0" w:color="auto"/>
      </w:divBdr>
      <w:divsChild>
        <w:div w:id="968819452">
          <w:marLeft w:val="0"/>
          <w:marRight w:val="0"/>
          <w:marTop w:val="0"/>
          <w:marBottom w:val="0"/>
          <w:divBdr>
            <w:top w:val="none" w:sz="0" w:space="0" w:color="auto"/>
            <w:left w:val="none" w:sz="0" w:space="0" w:color="auto"/>
            <w:bottom w:val="none" w:sz="0" w:space="0" w:color="auto"/>
            <w:right w:val="none" w:sz="0" w:space="0" w:color="auto"/>
          </w:divBdr>
          <w:divsChild>
            <w:div w:id="1712338319">
              <w:marLeft w:val="0"/>
              <w:marRight w:val="0"/>
              <w:marTop w:val="0"/>
              <w:marBottom w:val="0"/>
              <w:divBdr>
                <w:top w:val="none" w:sz="0" w:space="0" w:color="auto"/>
                <w:left w:val="none" w:sz="0" w:space="0" w:color="auto"/>
                <w:bottom w:val="none" w:sz="0" w:space="0" w:color="auto"/>
                <w:right w:val="none" w:sz="0" w:space="0" w:color="auto"/>
              </w:divBdr>
              <w:divsChild>
                <w:div w:id="22992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2479">
      <w:bodyDiv w:val="1"/>
      <w:marLeft w:val="0"/>
      <w:marRight w:val="0"/>
      <w:marTop w:val="0"/>
      <w:marBottom w:val="0"/>
      <w:divBdr>
        <w:top w:val="none" w:sz="0" w:space="0" w:color="auto"/>
        <w:left w:val="none" w:sz="0" w:space="0" w:color="auto"/>
        <w:bottom w:val="none" w:sz="0" w:space="0" w:color="auto"/>
        <w:right w:val="none" w:sz="0" w:space="0" w:color="auto"/>
      </w:divBdr>
      <w:divsChild>
        <w:div w:id="441849057">
          <w:marLeft w:val="0"/>
          <w:marRight w:val="0"/>
          <w:marTop w:val="0"/>
          <w:marBottom w:val="0"/>
          <w:divBdr>
            <w:top w:val="none" w:sz="0" w:space="0" w:color="auto"/>
            <w:left w:val="none" w:sz="0" w:space="0" w:color="auto"/>
            <w:bottom w:val="none" w:sz="0" w:space="0" w:color="auto"/>
            <w:right w:val="none" w:sz="0" w:space="0" w:color="auto"/>
          </w:divBdr>
          <w:divsChild>
            <w:div w:id="1725568719">
              <w:marLeft w:val="0"/>
              <w:marRight w:val="0"/>
              <w:marTop w:val="0"/>
              <w:marBottom w:val="0"/>
              <w:divBdr>
                <w:top w:val="none" w:sz="0" w:space="0" w:color="auto"/>
                <w:left w:val="none" w:sz="0" w:space="0" w:color="auto"/>
                <w:bottom w:val="none" w:sz="0" w:space="0" w:color="auto"/>
                <w:right w:val="none" w:sz="0" w:space="0" w:color="auto"/>
              </w:divBdr>
              <w:divsChild>
                <w:div w:id="124217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2789">
      <w:bodyDiv w:val="1"/>
      <w:marLeft w:val="0"/>
      <w:marRight w:val="0"/>
      <w:marTop w:val="0"/>
      <w:marBottom w:val="0"/>
      <w:divBdr>
        <w:top w:val="none" w:sz="0" w:space="0" w:color="auto"/>
        <w:left w:val="none" w:sz="0" w:space="0" w:color="auto"/>
        <w:bottom w:val="none" w:sz="0" w:space="0" w:color="auto"/>
        <w:right w:val="none" w:sz="0" w:space="0" w:color="auto"/>
      </w:divBdr>
    </w:div>
    <w:div w:id="192350031">
      <w:bodyDiv w:val="1"/>
      <w:marLeft w:val="0"/>
      <w:marRight w:val="0"/>
      <w:marTop w:val="0"/>
      <w:marBottom w:val="0"/>
      <w:divBdr>
        <w:top w:val="none" w:sz="0" w:space="0" w:color="auto"/>
        <w:left w:val="none" w:sz="0" w:space="0" w:color="auto"/>
        <w:bottom w:val="none" w:sz="0" w:space="0" w:color="auto"/>
        <w:right w:val="none" w:sz="0" w:space="0" w:color="auto"/>
      </w:divBdr>
      <w:divsChild>
        <w:div w:id="939069822">
          <w:marLeft w:val="0"/>
          <w:marRight w:val="0"/>
          <w:marTop w:val="0"/>
          <w:marBottom w:val="0"/>
          <w:divBdr>
            <w:top w:val="none" w:sz="0" w:space="0" w:color="auto"/>
            <w:left w:val="none" w:sz="0" w:space="0" w:color="auto"/>
            <w:bottom w:val="none" w:sz="0" w:space="0" w:color="auto"/>
            <w:right w:val="none" w:sz="0" w:space="0" w:color="auto"/>
          </w:divBdr>
          <w:divsChild>
            <w:div w:id="1294404657">
              <w:marLeft w:val="0"/>
              <w:marRight w:val="0"/>
              <w:marTop w:val="0"/>
              <w:marBottom w:val="0"/>
              <w:divBdr>
                <w:top w:val="none" w:sz="0" w:space="0" w:color="auto"/>
                <w:left w:val="none" w:sz="0" w:space="0" w:color="auto"/>
                <w:bottom w:val="none" w:sz="0" w:space="0" w:color="auto"/>
                <w:right w:val="none" w:sz="0" w:space="0" w:color="auto"/>
              </w:divBdr>
              <w:divsChild>
                <w:div w:id="86810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5293">
      <w:bodyDiv w:val="1"/>
      <w:marLeft w:val="0"/>
      <w:marRight w:val="0"/>
      <w:marTop w:val="0"/>
      <w:marBottom w:val="0"/>
      <w:divBdr>
        <w:top w:val="none" w:sz="0" w:space="0" w:color="auto"/>
        <w:left w:val="none" w:sz="0" w:space="0" w:color="auto"/>
        <w:bottom w:val="none" w:sz="0" w:space="0" w:color="auto"/>
        <w:right w:val="none" w:sz="0" w:space="0" w:color="auto"/>
      </w:divBdr>
      <w:divsChild>
        <w:div w:id="1950815617">
          <w:marLeft w:val="0"/>
          <w:marRight w:val="0"/>
          <w:marTop w:val="0"/>
          <w:marBottom w:val="0"/>
          <w:divBdr>
            <w:top w:val="none" w:sz="0" w:space="0" w:color="auto"/>
            <w:left w:val="none" w:sz="0" w:space="0" w:color="auto"/>
            <w:bottom w:val="none" w:sz="0" w:space="0" w:color="auto"/>
            <w:right w:val="none" w:sz="0" w:space="0" w:color="auto"/>
          </w:divBdr>
          <w:divsChild>
            <w:div w:id="383870939">
              <w:marLeft w:val="0"/>
              <w:marRight w:val="0"/>
              <w:marTop w:val="0"/>
              <w:marBottom w:val="0"/>
              <w:divBdr>
                <w:top w:val="none" w:sz="0" w:space="0" w:color="auto"/>
                <w:left w:val="none" w:sz="0" w:space="0" w:color="auto"/>
                <w:bottom w:val="none" w:sz="0" w:space="0" w:color="auto"/>
                <w:right w:val="none" w:sz="0" w:space="0" w:color="auto"/>
              </w:divBdr>
              <w:divsChild>
                <w:div w:id="15879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256201">
      <w:bodyDiv w:val="1"/>
      <w:marLeft w:val="0"/>
      <w:marRight w:val="0"/>
      <w:marTop w:val="0"/>
      <w:marBottom w:val="0"/>
      <w:divBdr>
        <w:top w:val="none" w:sz="0" w:space="0" w:color="auto"/>
        <w:left w:val="none" w:sz="0" w:space="0" w:color="auto"/>
        <w:bottom w:val="none" w:sz="0" w:space="0" w:color="auto"/>
        <w:right w:val="none" w:sz="0" w:space="0" w:color="auto"/>
      </w:divBdr>
      <w:divsChild>
        <w:div w:id="1386103453">
          <w:marLeft w:val="0"/>
          <w:marRight w:val="0"/>
          <w:marTop w:val="0"/>
          <w:marBottom w:val="0"/>
          <w:divBdr>
            <w:top w:val="none" w:sz="0" w:space="0" w:color="auto"/>
            <w:left w:val="none" w:sz="0" w:space="0" w:color="auto"/>
            <w:bottom w:val="none" w:sz="0" w:space="0" w:color="auto"/>
            <w:right w:val="none" w:sz="0" w:space="0" w:color="auto"/>
          </w:divBdr>
          <w:divsChild>
            <w:div w:id="1479297602">
              <w:marLeft w:val="0"/>
              <w:marRight w:val="0"/>
              <w:marTop w:val="0"/>
              <w:marBottom w:val="0"/>
              <w:divBdr>
                <w:top w:val="none" w:sz="0" w:space="0" w:color="auto"/>
                <w:left w:val="none" w:sz="0" w:space="0" w:color="auto"/>
                <w:bottom w:val="none" w:sz="0" w:space="0" w:color="auto"/>
                <w:right w:val="none" w:sz="0" w:space="0" w:color="auto"/>
              </w:divBdr>
              <w:divsChild>
                <w:div w:id="40056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929352">
      <w:bodyDiv w:val="1"/>
      <w:marLeft w:val="0"/>
      <w:marRight w:val="0"/>
      <w:marTop w:val="0"/>
      <w:marBottom w:val="0"/>
      <w:divBdr>
        <w:top w:val="none" w:sz="0" w:space="0" w:color="auto"/>
        <w:left w:val="none" w:sz="0" w:space="0" w:color="auto"/>
        <w:bottom w:val="none" w:sz="0" w:space="0" w:color="auto"/>
        <w:right w:val="none" w:sz="0" w:space="0" w:color="auto"/>
      </w:divBdr>
    </w:div>
    <w:div w:id="291598844">
      <w:bodyDiv w:val="1"/>
      <w:marLeft w:val="0"/>
      <w:marRight w:val="0"/>
      <w:marTop w:val="0"/>
      <w:marBottom w:val="0"/>
      <w:divBdr>
        <w:top w:val="none" w:sz="0" w:space="0" w:color="auto"/>
        <w:left w:val="none" w:sz="0" w:space="0" w:color="auto"/>
        <w:bottom w:val="none" w:sz="0" w:space="0" w:color="auto"/>
        <w:right w:val="none" w:sz="0" w:space="0" w:color="auto"/>
      </w:divBdr>
      <w:divsChild>
        <w:div w:id="1900627243">
          <w:marLeft w:val="0"/>
          <w:marRight w:val="0"/>
          <w:marTop w:val="0"/>
          <w:marBottom w:val="0"/>
          <w:divBdr>
            <w:top w:val="none" w:sz="0" w:space="0" w:color="auto"/>
            <w:left w:val="none" w:sz="0" w:space="0" w:color="auto"/>
            <w:bottom w:val="none" w:sz="0" w:space="0" w:color="auto"/>
            <w:right w:val="none" w:sz="0" w:space="0" w:color="auto"/>
          </w:divBdr>
          <w:divsChild>
            <w:div w:id="1699500374">
              <w:marLeft w:val="0"/>
              <w:marRight w:val="0"/>
              <w:marTop w:val="0"/>
              <w:marBottom w:val="0"/>
              <w:divBdr>
                <w:top w:val="none" w:sz="0" w:space="0" w:color="auto"/>
                <w:left w:val="none" w:sz="0" w:space="0" w:color="auto"/>
                <w:bottom w:val="none" w:sz="0" w:space="0" w:color="auto"/>
                <w:right w:val="none" w:sz="0" w:space="0" w:color="auto"/>
              </w:divBdr>
              <w:divsChild>
                <w:div w:id="181621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262177">
      <w:bodyDiv w:val="1"/>
      <w:marLeft w:val="0"/>
      <w:marRight w:val="0"/>
      <w:marTop w:val="0"/>
      <w:marBottom w:val="0"/>
      <w:divBdr>
        <w:top w:val="none" w:sz="0" w:space="0" w:color="auto"/>
        <w:left w:val="none" w:sz="0" w:space="0" w:color="auto"/>
        <w:bottom w:val="none" w:sz="0" w:space="0" w:color="auto"/>
        <w:right w:val="none" w:sz="0" w:space="0" w:color="auto"/>
      </w:divBdr>
      <w:divsChild>
        <w:div w:id="1470898015">
          <w:marLeft w:val="0"/>
          <w:marRight w:val="0"/>
          <w:marTop w:val="0"/>
          <w:marBottom w:val="0"/>
          <w:divBdr>
            <w:top w:val="none" w:sz="0" w:space="0" w:color="auto"/>
            <w:left w:val="none" w:sz="0" w:space="0" w:color="auto"/>
            <w:bottom w:val="none" w:sz="0" w:space="0" w:color="auto"/>
            <w:right w:val="none" w:sz="0" w:space="0" w:color="auto"/>
          </w:divBdr>
          <w:divsChild>
            <w:div w:id="1318530437">
              <w:marLeft w:val="0"/>
              <w:marRight w:val="0"/>
              <w:marTop w:val="0"/>
              <w:marBottom w:val="0"/>
              <w:divBdr>
                <w:top w:val="none" w:sz="0" w:space="0" w:color="auto"/>
                <w:left w:val="none" w:sz="0" w:space="0" w:color="auto"/>
                <w:bottom w:val="none" w:sz="0" w:space="0" w:color="auto"/>
                <w:right w:val="none" w:sz="0" w:space="0" w:color="auto"/>
              </w:divBdr>
              <w:divsChild>
                <w:div w:id="6593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675091">
      <w:bodyDiv w:val="1"/>
      <w:marLeft w:val="0"/>
      <w:marRight w:val="0"/>
      <w:marTop w:val="0"/>
      <w:marBottom w:val="0"/>
      <w:divBdr>
        <w:top w:val="none" w:sz="0" w:space="0" w:color="auto"/>
        <w:left w:val="none" w:sz="0" w:space="0" w:color="auto"/>
        <w:bottom w:val="none" w:sz="0" w:space="0" w:color="auto"/>
        <w:right w:val="none" w:sz="0" w:space="0" w:color="auto"/>
      </w:divBdr>
      <w:divsChild>
        <w:div w:id="1486504642">
          <w:marLeft w:val="0"/>
          <w:marRight w:val="0"/>
          <w:marTop w:val="0"/>
          <w:marBottom w:val="0"/>
          <w:divBdr>
            <w:top w:val="none" w:sz="0" w:space="0" w:color="auto"/>
            <w:left w:val="none" w:sz="0" w:space="0" w:color="auto"/>
            <w:bottom w:val="none" w:sz="0" w:space="0" w:color="auto"/>
            <w:right w:val="none" w:sz="0" w:space="0" w:color="auto"/>
          </w:divBdr>
          <w:divsChild>
            <w:div w:id="378280937">
              <w:marLeft w:val="0"/>
              <w:marRight w:val="0"/>
              <w:marTop w:val="0"/>
              <w:marBottom w:val="0"/>
              <w:divBdr>
                <w:top w:val="none" w:sz="0" w:space="0" w:color="auto"/>
                <w:left w:val="none" w:sz="0" w:space="0" w:color="auto"/>
                <w:bottom w:val="none" w:sz="0" w:space="0" w:color="auto"/>
                <w:right w:val="none" w:sz="0" w:space="0" w:color="auto"/>
              </w:divBdr>
              <w:divsChild>
                <w:div w:id="201052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3850">
      <w:bodyDiv w:val="1"/>
      <w:marLeft w:val="0"/>
      <w:marRight w:val="0"/>
      <w:marTop w:val="0"/>
      <w:marBottom w:val="0"/>
      <w:divBdr>
        <w:top w:val="none" w:sz="0" w:space="0" w:color="auto"/>
        <w:left w:val="none" w:sz="0" w:space="0" w:color="auto"/>
        <w:bottom w:val="none" w:sz="0" w:space="0" w:color="auto"/>
        <w:right w:val="none" w:sz="0" w:space="0" w:color="auto"/>
      </w:divBdr>
      <w:divsChild>
        <w:div w:id="2144420105">
          <w:marLeft w:val="0"/>
          <w:marRight w:val="0"/>
          <w:marTop w:val="0"/>
          <w:marBottom w:val="0"/>
          <w:divBdr>
            <w:top w:val="none" w:sz="0" w:space="0" w:color="auto"/>
            <w:left w:val="none" w:sz="0" w:space="0" w:color="auto"/>
            <w:bottom w:val="none" w:sz="0" w:space="0" w:color="auto"/>
            <w:right w:val="none" w:sz="0" w:space="0" w:color="auto"/>
          </w:divBdr>
          <w:divsChild>
            <w:div w:id="747725587">
              <w:marLeft w:val="0"/>
              <w:marRight w:val="0"/>
              <w:marTop w:val="0"/>
              <w:marBottom w:val="0"/>
              <w:divBdr>
                <w:top w:val="none" w:sz="0" w:space="0" w:color="auto"/>
                <w:left w:val="none" w:sz="0" w:space="0" w:color="auto"/>
                <w:bottom w:val="none" w:sz="0" w:space="0" w:color="auto"/>
                <w:right w:val="none" w:sz="0" w:space="0" w:color="auto"/>
              </w:divBdr>
              <w:divsChild>
                <w:div w:id="437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82971">
      <w:bodyDiv w:val="1"/>
      <w:marLeft w:val="0"/>
      <w:marRight w:val="0"/>
      <w:marTop w:val="0"/>
      <w:marBottom w:val="0"/>
      <w:divBdr>
        <w:top w:val="none" w:sz="0" w:space="0" w:color="auto"/>
        <w:left w:val="none" w:sz="0" w:space="0" w:color="auto"/>
        <w:bottom w:val="none" w:sz="0" w:space="0" w:color="auto"/>
        <w:right w:val="none" w:sz="0" w:space="0" w:color="auto"/>
      </w:divBdr>
      <w:divsChild>
        <w:div w:id="1417509010">
          <w:marLeft w:val="0"/>
          <w:marRight w:val="0"/>
          <w:marTop w:val="0"/>
          <w:marBottom w:val="0"/>
          <w:divBdr>
            <w:top w:val="none" w:sz="0" w:space="0" w:color="auto"/>
            <w:left w:val="none" w:sz="0" w:space="0" w:color="auto"/>
            <w:bottom w:val="none" w:sz="0" w:space="0" w:color="auto"/>
            <w:right w:val="none" w:sz="0" w:space="0" w:color="auto"/>
          </w:divBdr>
          <w:divsChild>
            <w:div w:id="969240729">
              <w:marLeft w:val="0"/>
              <w:marRight w:val="0"/>
              <w:marTop w:val="0"/>
              <w:marBottom w:val="0"/>
              <w:divBdr>
                <w:top w:val="none" w:sz="0" w:space="0" w:color="auto"/>
                <w:left w:val="none" w:sz="0" w:space="0" w:color="auto"/>
                <w:bottom w:val="none" w:sz="0" w:space="0" w:color="auto"/>
                <w:right w:val="none" w:sz="0" w:space="0" w:color="auto"/>
              </w:divBdr>
              <w:divsChild>
                <w:div w:id="17406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8255">
      <w:bodyDiv w:val="1"/>
      <w:marLeft w:val="0"/>
      <w:marRight w:val="0"/>
      <w:marTop w:val="0"/>
      <w:marBottom w:val="0"/>
      <w:divBdr>
        <w:top w:val="none" w:sz="0" w:space="0" w:color="auto"/>
        <w:left w:val="none" w:sz="0" w:space="0" w:color="auto"/>
        <w:bottom w:val="none" w:sz="0" w:space="0" w:color="auto"/>
        <w:right w:val="none" w:sz="0" w:space="0" w:color="auto"/>
      </w:divBdr>
      <w:divsChild>
        <w:div w:id="925115699">
          <w:marLeft w:val="0"/>
          <w:marRight w:val="0"/>
          <w:marTop w:val="0"/>
          <w:marBottom w:val="0"/>
          <w:divBdr>
            <w:top w:val="none" w:sz="0" w:space="0" w:color="auto"/>
            <w:left w:val="none" w:sz="0" w:space="0" w:color="auto"/>
            <w:bottom w:val="none" w:sz="0" w:space="0" w:color="auto"/>
            <w:right w:val="none" w:sz="0" w:space="0" w:color="auto"/>
          </w:divBdr>
          <w:divsChild>
            <w:div w:id="682630544">
              <w:marLeft w:val="0"/>
              <w:marRight w:val="0"/>
              <w:marTop w:val="0"/>
              <w:marBottom w:val="0"/>
              <w:divBdr>
                <w:top w:val="none" w:sz="0" w:space="0" w:color="auto"/>
                <w:left w:val="none" w:sz="0" w:space="0" w:color="auto"/>
                <w:bottom w:val="none" w:sz="0" w:space="0" w:color="auto"/>
                <w:right w:val="none" w:sz="0" w:space="0" w:color="auto"/>
              </w:divBdr>
              <w:divsChild>
                <w:div w:id="6614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2650">
      <w:bodyDiv w:val="1"/>
      <w:marLeft w:val="0"/>
      <w:marRight w:val="0"/>
      <w:marTop w:val="0"/>
      <w:marBottom w:val="0"/>
      <w:divBdr>
        <w:top w:val="none" w:sz="0" w:space="0" w:color="auto"/>
        <w:left w:val="none" w:sz="0" w:space="0" w:color="auto"/>
        <w:bottom w:val="none" w:sz="0" w:space="0" w:color="auto"/>
        <w:right w:val="none" w:sz="0" w:space="0" w:color="auto"/>
      </w:divBdr>
      <w:divsChild>
        <w:div w:id="748843250">
          <w:marLeft w:val="0"/>
          <w:marRight w:val="0"/>
          <w:marTop w:val="0"/>
          <w:marBottom w:val="0"/>
          <w:divBdr>
            <w:top w:val="none" w:sz="0" w:space="0" w:color="auto"/>
            <w:left w:val="none" w:sz="0" w:space="0" w:color="auto"/>
            <w:bottom w:val="none" w:sz="0" w:space="0" w:color="auto"/>
            <w:right w:val="none" w:sz="0" w:space="0" w:color="auto"/>
          </w:divBdr>
          <w:divsChild>
            <w:div w:id="499543449">
              <w:marLeft w:val="0"/>
              <w:marRight w:val="0"/>
              <w:marTop w:val="0"/>
              <w:marBottom w:val="0"/>
              <w:divBdr>
                <w:top w:val="none" w:sz="0" w:space="0" w:color="auto"/>
                <w:left w:val="none" w:sz="0" w:space="0" w:color="auto"/>
                <w:bottom w:val="none" w:sz="0" w:space="0" w:color="auto"/>
                <w:right w:val="none" w:sz="0" w:space="0" w:color="auto"/>
              </w:divBdr>
              <w:divsChild>
                <w:div w:id="18135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21076">
      <w:bodyDiv w:val="1"/>
      <w:marLeft w:val="0"/>
      <w:marRight w:val="0"/>
      <w:marTop w:val="0"/>
      <w:marBottom w:val="0"/>
      <w:divBdr>
        <w:top w:val="none" w:sz="0" w:space="0" w:color="auto"/>
        <w:left w:val="none" w:sz="0" w:space="0" w:color="auto"/>
        <w:bottom w:val="none" w:sz="0" w:space="0" w:color="auto"/>
        <w:right w:val="none" w:sz="0" w:space="0" w:color="auto"/>
      </w:divBdr>
      <w:divsChild>
        <w:div w:id="1072386398">
          <w:marLeft w:val="0"/>
          <w:marRight w:val="0"/>
          <w:marTop w:val="0"/>
          <w:marBottom w:val="0"/>
          <w:divBdr>
            <w:top w:val="none" w:sz="0" w:space="0" w:color="auto"/>
            <w:left w:val="none" w:sz="0" w:space="0" w:color="auto"/>
            <w:bottom w:val="none" w:sz="0" w:space="0" w:color="auto"/>
            <w:right w:val="none" w:sz="0" w:space="0" w:color="auto"/>
          </w:divBdr>
          <w:divsChild>
            <w:div w:id="1729986300">
              <w:marLeft w:val="0"/>
              <w:marRight w:val="0"/>
              <w:marTop w:val="0"/>
              <w:marBottom w:val="0"/>
              <w:divBdr>
                <w:top w:val="none" w:sz="0" w:space="0" w:color="auto"/>
                <w:left w:val="none" w:sz="0" w:space="0" w:color="auto"/>
                <w:bottom w:val="none" w:sz="0" w:space="0" w:color="auto"/>
                <w:right w:val="none" w:sz="0" w:space="0" w:color="auto"/>
              </w:divBdr>
              <w:divsChild>
                <w:div w:id="2857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17771">
      <w:bodyDiv w:val="1"/>
      <w:marLeft w:val="0"/>
      <w:marRight w:val="0"/>
      <w:marTop w:val="0"/>
      <w:marBottom w:val="0"/>
      <w:divBdr>
        <w:top w:val="none" w:sz="0" w:space="0" w:color="auto"/>
        <w:left w:val="none" w:sz="0" w:space="0" w:color="auto"/>
        <w:bottom w:val="none" w:sz="0" w:space="0" w:color="auto"/>
        <w:right w:val="none" w:sz="0" w:space="0" w:color="auto"/>
      </w:divBdr>
      <w:divsChild>
        <w:div w:id="560142328">
          <w:marLeft w:val="0"/>
          <w:marRight w:val="0"/>
          <w:marTop w:val="0"/>
          <w:marBottom w:val="0"/>
          <w:divBdr>
            <w:top w:val="none" w:sz="0" w:space="0" w:color="auto"/>
            <w:left w:val="none" w:sz="0" w:space="0" w:color="auto"/>
            <w:bottom w:val="none" w:sz="0" w:space="0" w:color="auto"/>
            <w:right w:val="none" w:sz="0" w:space="0" w:color="auto"/>
          </w:divBdr>
          <w:divsChild>
            <w:div w:id="1929726185">
              <w:marLeft w:val="0"/>
              <w:marRight w:val="0"/>
              <w:marTop w:val="0"/>
              <w:marBottom w:val="0"/>
              <w:divBdr>
                <w:top w:val="none" w:sz="0" w:space="0" w:color="auto"/>
                <w:left w:val="none" w:sz="0" w:space="0" w:color="auto"/>
                <w:bottom w:val="none" w:sz="0" w:space="0" w:color="auto"/>
                <w:right w:val="none" w:sz="0" w:space="0" w:color="auto"/>
              </w:divBdr>
              <w:divsChild>
                <w:div w:id="8560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992118">
      <w:bodyDiv w:val="1"/>
      <w:marLeft w:val="0"/>
      <w:marRight w:val="0"/>
      <w:marTop w:val="0"/>
      <w:marBottom w:val="0"/>
      <w:divBdr>
        <w:top w:val="none" w:sz="0" w:space="0" w:color="auto"/>
        <w:left w:val="none" w:sz="0" w:space="0" w:color="auto"/>
        <w:bottom w:val="none" w:sz="0" w:space="0" w:color="auto"/>
        <w:right w:val="none" w:sz="0" w:space="0" w:color="auto"/>
      </w:divBdr>
      <w:divsChild>
        <w:div w:id="1111709479">
          <w:marLeft w:val="0"/>
          <w:marRight w:val="0"/>
          <w:marTop w:val="0"/>
          <w:marBottom w:val="0"/>
          <w:divBdr>
            <w:top w:val="none" w:sz="0" w:space="0" w:color="auto"/>
            <w:left w:val="none" w:sz="0" w:space="0" w:color="auto"/>
            <w:bottom w:val="none" w:sz="0" w:space="0" w:color="auto"/>
            <w:right w:val="none" w:sz="0" w:space="0" w:color="auto"/>
          </w:divBdr>
          <w:divsChild>
            <w:div w:id="1203637951">
              <w:marLeft w:val="0"/>
              <w:marRight w:val="0"/>
              <w:marTop w:val="0"/>
              <w:marBottom w:val="0"/>
              <w:divBdr>
                <w:top w:val="none" w:sz="0" w:space="0" w:color="auto"/>
                <w:left w:val="none" w:sz="0" w:space="0" w:color="auto"/>
                <w:bottom w:val="none" w:sz="0" w:space="0" w:color="auto"/>
                <w:right w:val="none" w:sz="0" w:space="0" w:color="auto"/>
              </w:divBdr>
              <w:divsChild>
                <w:div w:id="10031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40869">
      <w:bodyDiv w:val="1"/>
      <w:marLeft w:val="0"/>
      <w:marRight w:val="0"/>
      <w:marTop w:val="0"/>
      <w:marBottom w:val="0"/>
      <w:divBdr>
        <w:top w:val="none" w:sz="0" w:space="0" w:color="auto"/>
        <w:left w:val="none" w:sz="0" w:space="0" w:color="auto"/>
        <w:bottom w:val="none" w:sz="0" w:space="0" w:color="auto"/>
        <w:right w:val="none" w:sz="0" w:space="0" w:color="auto"/>
      </w:divBdr>
      <w:divsChild>
        <w:div w:id="253319572">
          <w:marLeft w:val="0"/>
          <w:marRight w:val="0"/>
          <w:marTop w:val="0"/>
          <w:marBottom w:val="0"/>
          <w:divBdr>
            <w:top w:val="none" w:sz="0" w:space="0" w:color="auto"/>
            <w:left w:val="none" w:sz="0" w:space="0" w:color="auto"/>
            <w:bottom w:val="none" w:sz="0" w:space="0" w:color="auto"/>
            <w:right w:val="none" w:sz="0" w:space="0" w:color="auto"/>
          </w:divBdr>
          <w:divsChild>
            <w:div w:id="216744681">
              <w:marLeft w:val="0"/>
              <w:marRight w:val="0"/>
              <w:marTop w:val="0"/>
              <w:marBottom w:val="0"/>
              <w:divBdr>
                <w:top w:val="none" w:sz="0" w:space="0" w:color="auto"/>
                <w:left w:val="none" w:sz="0" w:space="0" w:color="auto"/>
                <w:bottom w:val="none" w:sz="0" w:space="0" w:color="auto"/>
                <w:right w:val="none" w:sz="0" w:space="0" w:color="auto"/>
              </w:divBdr>
              <w:divsChild>
                <w:div w:id="10829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637391">
      <w:bodyDiv w:val="1"/>
      <w:marLeft w:val="0"/>
      <w:marRight w:val="0"/>
      <w:marTop w:val="0"/>
      <w:marBottom w:val="0"/>
      <w:divBdr>
        <w:top w:val="none" w:sz="0" w:space="0" w:color="auto"/>
        <w:left w:val="none" w:sz="0" w:space="0" w:color="auto"/>
        <w:bottom w:val="none" w:sz="0" w:space="0" w:color="auto"/>
        <w:right w:val="none" w:sz="0" w:space="0" w:color="auto"/>
      </w:divBdr>
    </w:div>
    <w:div w:id="850605904">
      <w:bodyDiv w:val="1"/>
      <w:marLeft w:val="0"/>
      <w:marRight w:val="0"/>
      <w:marTop w:val="0"/>
      <w:marBottom w:val="0"/>
      <w:divBdr>
        <w:top w:val="none" w:sz="0" w:space="0" w:color="auto"/>
        <w:left w:val="none" w:sz="0" w:space="0" w:color="auto"/>
        <w:bottom w:val="none" w:sz="0" w:space="0" w:color="auto"/>
        <w:right w:val="none" w:sz="0" w:space="0" w:color="auto"/>
      </w:divBdr>
      <w:divsChild>
        <w:div w:id="753162217">
          <w:marLeft w:val="0"/>
          <w:marRight w:val="0"/>
          <w:marTop w:val="0"/>
          <w:marBottom w:val="0"/>
          <w:divBdr>
            <w:top w:val="none" w:sz="0" w:space="0" w:color="auto"/>
            <w:left w:val="none" w:sz="0" w:space="0" w:color="auto"/>
            <w:bottom w:val="none" w:sz="0" w:space="0" w:color="auto"/>
            <w:right w:val="none" w:sz="0" w:space="0" w:color="auto"/>
          </w:divBdr>
          <w:divsChild>
            <w:div w:id="126290155">
              <w:marLeft w:val="0"/>
              <w:marRight w:val="0"/>
              <w:marTop w:val="0"/>
              <w:marBottom w:val="0"/>
              <w:divBdr>
                <w:top w:val="none" w:sz="0" w:space="0" w:color="auto"/>
                <w:left w:val="none" w:sz="0" w:space="0" w:color="auto"/>
                <w:bottom w:val="none" w:sz="0" w:space="0" w:color="auto"/>
                <w:right w:val="none" w:sz="0" w:space="0" w:color="auto"/>
              </w:divBdr>
              <w:divsChild>
                <w:div w:id="43136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13926">
      <w:bodyDiv w:val="1"/>
      <w:marLeft w:val="0"/>
      <w:marRight w:val="0"/>
      <w:marTop w:val="0"/>
      <w:marBottom w:val="0"/>
      <w:divBdr>
        <w:top w:val="none" w:sz="0" w:space="0" w:color="auto"/>
        <w:left w:val="none" w:sz="0" w:space="0" w:color="auto"/>
        <w:bottom w:val="none" w:sz="0" w:space="0" w:color="auto"/>
        <w:right w:val="none" w:sz="0" w:space="0" w:color="auto"/>
      </w:divBdr>
      <w:divsChild>
        <w:div w:id="552422063">
          <w:marLeft w:val="0"/>
          <w:marRight w:val="0"/>
          <w:marTop w:val="0"/>
          <w:marBottom w:val="0"/>
          <w:divBdr>
            <w:top w:val="none" w:sz="0" w:space="0" w:color="auto"/>
            <w:left w:val="none" w:sz="0" w:space="0" w:color="auto"/>
            <w:bottom w:val="none" w:sz="0" w:space="0" w:color="auto"/>
            <w:right w:val="none" w:sz="0" w:space="0" w:color="auto"/>
          </w:divBdr>
          <w:divsChild>
            <w:div w:id="809636035">
              <w:marLeft w:val="0"/>
              <w:marRight w:val="0"/>
              <w:marTop w:val="0"/>
              <w:marBottom w:val="0"/>
              <w:divBdr>
                <w:top w:val="none" w:sz="0" w:space="0" w:color="auto"/>
                <w:left w:val="none" w:sz="0" w:space="0" w:color="auto"/>
                <w:bottom w:val="none" w:sz="0" w:space="0" w:color="auto"/>
                <w:right w:val="none" w:sz="0" w:space="0" w:color="auto"/>
              </w:divBdr>
              <w:divsChild>
                <w:div w:id="82111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329391">
      <w:bodyDiv w:val="1"/>
      <w:marLeft w:val="0"/>
      <w:marRight w:val="0"/>
      <w:marTop w:val="0"/>
      <w:marBottom w:val="0"/>
      <w:divBdr>
        <w:top w:val="none" w:sz="0" w:space="0" w:color="auto"/>
        <w:left w:val="none" w:sz="0" w:space="0" w:color="auto"/>
        <w:bottom w:val="none" w:sz="0" w:space="0" w:color="auto"/>
        <w:right w:val="none" w:sz="0" w:space="0" w:color="auto"/>
      </w:divBdr>
      <w:divsChild>
        <w:div w:id="1589196031">
          <w:marLeft w:val="0"/>
          <w:marRight w:val="0"/>
          <w:marTop w:val="0"/>
          <w:marBottom w:val="0"/>
          <w:divBdr>
            <w:top w:val="none" w:sz="0" w:space="0" w:color="auto"/>
            <w:left w:val="none" w:sz="0" w:space="0" w:color="auto"/>
            <w:bottom w:val="none" w:sz="0" w:space="0" w:color="auto"/>
            <w:right w:val="none" w:sz="0" w:space="0" w:color="auto"/>
          </w:divBdr>
          <w:divsChild>
            <w:div w:id="822086596">
              <w:marLeft w:val="0"/>
              <w:marRight w:val="0"/>
              <w:marTop w:val="0"/>
              <w:marBottom w:val="0"/>
              <w:divBdr>
                <w:top w:val="none" w:sz="0" w:space="0" w:color="auto"/>
                <w:left w:val="none" w:sz="0" w:space="0" w:color="auto"/>
                <w:bottom w:val="none" w:sz="0" w:space="0" w:color="auto"/>
                <w:right w:val="none" w:sz="0" w:space="0" w:color="auto"/>
              </w:divBdr>
              <w:divsChild>
                <w:div w:id="89859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85723">
      <w:bodyDiv w:val="1"/>
      <w:marLeft w:val="0"/>
      <w:marRight w:val="0"/>
      <w:marTop w:val="0"/>
      <w:marBottom w:val="0"/>
      <w:divBdr>
        <w:top w:val="none" w:sz="0" w:space="0" w:color="auto"/>
        <w:left w:val="none" w:sz="0" w:space="0" w:color="auto"/>
        <w:bottom w:val="none" w:sz="0" w:space="0" w:color="auto"/>
        <w:right w:val="none" w:sz="0" w:space="0" w:color="auto"/>
      </w:divBdr>
      <w:divsChild>
        <w:div w:id="1504323768">
          <w:marLeft w:val="0"/>
          <w:marRight w:val="0"/>
          <w:marTop w:val="0"/>
          <w:marBottom w:val="0"/>
          <w:divBdr>
            <w:top w:val="none" w:sz="0" w:space="0" w:color="auto"/>
            <w:left w:val="none" w:sz="0" w:space="0" w:color="auto"/>
            <w:bottom w:val="none" w:sz="0" w:space="0" w:color="auto"/>
            <w:right w:val="none" w:sz="0" w:space="0" w:color="auto"/>
          </w:divBdr>
          <w:divsChild>
            <w:div w:id="559554468">
              <w:marLeft w:val="0"/>
              <w:marRight w:val="0"/>
              <w:marTop w:val="0"/>
              <w:marBottom w:val="0"/>
              <w:divBdr>
                <w:top w:val="none" w:sz="0" w:space="0" w:color="auto"/>
                <w:left w:val="none" w:sz="0" w:space="0" w:color="auto"/>
                <w:bottom w:val="none" w:sz="0" w:space="0" w:color="auto"/>
                <w:right w:val="none" w:sz="0" w:space="0" w:color="auto"/>
              </w:divBdr>
              <w:divsChild>
                <w:div w:id="137242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48942">
      <w:bodyDiv w:val="1"/>
      <w:marLeft w:val="0"/>
      <w:marRight w:val="0"/>
      <w:marTop w:val="0"/>
      <w:marBottom w:val="0"/>
      <w:divBdr>
        <w:top w:val="none" w:sz="0" w:space="0" w:color="auto"/>
        <w:left w:val="none" w:sz="0" w:space="0" w:color="auto"/>
        <w:bottom w:val="none" w:sz="0" w:space="0" w:color="auto"/>
        <w:right w:val="none" w:sz="0" w:space="0" w:color="auto"/>
      </w:divBdr>
      <w:divsChild>
        <w:div w:id="1954895716">
          <w:marLeft w:val="0"/>
          <w:marRight w:val="0"/>
          <w:marTop w:val="0"/>
          <w:marBottom w:val="0"/>
          <w:divBdr>
            <w:top w:val="none" w:sz="0" w:space="0" w:color="auto"/>
            <w:left w:val="none" w:sz="0" w:space="0" w:color="auto"/>
            <w:bottom w:val="none" w:sz="0" w:space="0" w:color="auto"/>
            <w:right w:val="none" w:sz="0" w:space="0" w:color="auto"/>
          </w:divBdr>
          <w:divsChild>
            <w:div w:id="638078137">
              <w:marLeft w:val="0"/>
              <w:marRight w:val="0"/>
              <w:marTop w:val="0"/>
              <w:marBottom w:val="0"/>
              <w:divBdr>
                <w:top w:val="none" w:sz="0" w:space="0" w:color="auto"/>
                <w:left w:val="none" w:sz="0" w:space="0" w:color="auto"/>
                <w:bottom w:val="none" w:sz="0" w:space="0" w:color="auto"/>
                <w:right w:val="none" w:sz="0" w:space="0" w:color="auto"/>
              </w:divBdr>
              <w:divsChild>
                <w:div w:id="171095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12066">
      <w:bodyDiv w:val="1"/>
      <w:marLeft w:val="0"/>
      <w:marRight w:val="0"/>
      <w:marTop w:val="0"/>
      <w:marBottom w:val="0"/>
      <w:divBdr>
        <w:top w:val="none" w:sz="0" w:space="0" w:color="auto"/>
        <w:left w:val="none" w:sz="0" w:space="0" w:color="auto"/>
        <w:bottom w:val="none" w:sz="0" w:space="0" w:color="auto"/>
        <w:right w:val="none" w:sz="0" w:space="0" w:color="auto"/>
      </w:divBdr>
      <w:divsChild>
        <w:div w:id="152375239">
          <w:marLeft w:val="0"/>
          <w:marRight w:val="0"/>
          <w:marTop w:val="0"/>
          <w:marBottom w:val="0"/>
          <w:divBdr>
            <w:top w:val="none" w:sz="0" w:space="0" w:color="auto"/>
            <w:left w:val="none" w:sz="0" w:space="0" w:color="auto"/>
            <w:bottom w:val="none" w:sz="0" w:space="0" w:color="auto"/>
            <w:right w:val="none" w:sz="0" w:space="0" w:color="auto"/>
          </w:divBdr>
          <w:divsChild>
            <w:div w:id="1102797951">
              <w:marLeft w:val="0"/>
              <w:marRight w:val="0"/>
              <w:marTop w:val="0"/>
              <w:marBottom w:val="0"/>
              <w:divBdr>
                <w:top w:val="none" w:sz="0" w:space="0" w:color="auto"/>
                <w:left w:val="none" w:sz="0" w:space="0" w:color="auto"/>
                <w:bottom w:val="none" w:sz="0" w:space="0" w:color="auto"/>
                <w:right w:val="none" w:sz="0" w:space="0" w:color="auto"/>
              </w:divBdr>
              <w:divsChild>
                <w:div w:id="180827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3086">
      <w:bodyDiv w:val="1"/>
      <w:marLeft w:val="0"/>
      <w:marRight w:val="0"/>
      <w:marTop w:val="0"/>
      <w:marBottom w:val="0"/>
      <w:divBdr>
        <w:top w:val="none" w:sz="0" w:space="0" w:color="auto"/>
        <w:left w:val="none" w:sz="0" w:space="0" w:color="auto"/>
        <w:bottom w:val="none" w:sz="0" w:space="0" w:color="auto"/>
        <w:right w:val="none" w:sz="0" w:space="0" w:color="auto"/>
      </w:divBdr>
      <w:divsChild>
        <w:div w:id="1870025842">
          <w:marLeft w:val="0"/>
          <w:marRight w:val="0"/>
          <w:marTop w:val="0"/>
          <w:marBottom w:val="0"/>
          <w:divBdr>
            <w:top w:val="none" w:sz="0" w:space="0" w:color="auto"/>
            <w:left w:val="none" w:sz="0" w:space="0" w:color="auto"/>
            <w:bottom w:val="none" w:sz="0" w:space="0" w:color="auto"/>
            <w:right w:val="none" w:sz="0" w:space="0" w:color="auto"/>
          </w:divBdr>
          <w:divsChild>
            <w:div w:id="283661457">
              <w:marLeft w:val="0"/>
              <w:marRight w:val="0"/>
              <w:marTop w:val="0"/>
              <w:marBottom w:val="0"/>
              <w:divBdr>
                <w:top w:val="none" w:sz="0" w:space="0" w:color="auto"/>
                <w:left w:val="none" w:sz="0" w:space="0" w:color="auto"/>
                <w:bottom w:val="none" w:sz="0" w:space="0" w:color="auto"/>
                <w:right w:val="none" w:sz="0" w:space="0" w:color="auto"/>
              </w:divBdr>
              <w:divsChild>
                <w:div w:id="1772704695">
                  <w:marLeft w:val="0"/>
                  <w:marRight w:val="0"/>
                  <w:marTop w:val="0"/>
                  <w:marBottom w:val="0"/>
                  <w:divBdr>
                    <w:top w:val="none" w:sz="0" w:space="0" w:color="auto"/>
                    <w:left w:val="none" w:sz="0" w:space="0" w:color="auto"/>
                    <w:bottom w:val="none" w:sz="0" w:space="0" w:color="auto"/>
                    <w:right w:val="none" w:sz="0" w:space="0" w:color="auto"/>
                  </w:divBdr>
                </w:div>
                <w:div w:id="71908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572043">
      <w:bodyDiv w:val="1"/>
      <w:marLeft w:val="0"/>
      <w:marRight w:val="0"/>
      <w:marTop w:val="0"/>
      <w:marBottom w:val="0"/>
      <w:divBdr>
        <w:top w:val="none" w:sz="0" w:space="0" w:color="auto"/>
        <w:left w:val="none" w:sz="0" w:space="0" w:color="auto"/>
        <w:bottom w:val="none" w:sz="0" w:space="0" w:color="auto"/>
        <w:right w:val="none" w:sz="0" w:space="0" w:color="auto"/>
      </w:divBdr>
      <w:divsChild>
        <w:div w:id="2056544661">
          <w:marLeft w:val="0"/>
          <w:marRight w:val="0"/>
          <w:marTop w:val="0"/>
          <w:marBottom w:val="0"/>
          <w:divBdr>
            <w:top w:val="none" w:sz="0" w:space="0" w:color="auto"/>
            <w:left w:val="none" w:sz="0" w:space="0" w:color="auto"/>
            <w:bottom w:val="none" w:sz="0" w:space="0" w:color="auto"/>
            <w:right w:val="none" w:sz="0" w:space="0" w:color="auto"/>
          </w:divBdr>
          <w:divsChild>
            <w:div w:id="122045545">
              <w:marLeft w:val="0"/>
              <w:marRight w:val="0"/>
              <w:marTop w:val="0"/>
              <w:marBottom w:val="0"/>
              <w:divBdr>
                <w:top w:val="none" w:sz="0" w:space="0" w:color="auto"/>
                <w:left w:val="none" w:sz="0" w:space="0" w:color="auto"/>
                <w:bottom w:val="none" w:sz="0" w:space="0" w:color="auto"/>
                <w:right w:val="none" w:sz="0" w:space="0" w:color="auto"/>
              </w:divBdr>
              <w:divsChild>
                <w:div w:id="210942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029249">
      <w:bodyDiv w:val="1"/>
      <w:marLeft w:val="0"/>
      <w:marRight w:val="0"/>
      <w:marTop w:val="0"/>
      <w:marBottom w:val="0"/>
      <w:divBdr>
        <w:top w:val="none" w:sz="0" w:space="0" w:color="auto"/>
        <w:left w:val="none" w:sz="0" w:space="0" w:color="auto"/>
        <w:bottom w:val="none" w:sz="0" w:space="0" w:color="auto"/>
        <w:right w:val="none" w:sz="0" w:space="0" w:color="auto"/>
      </w:divBdr>
      <w:divsChild>
        <w:div w:id="13770162">
          <w:marLeft w:val="0"/>
          <w:marRight w:val="0"/>
          <w:marTop w:val="0"/>
          <w:marBottom w:val="0"/>
          <w:divBdr>
            <w:top w:val="none" w:sz="0" w:space="0" w:color="auto"/>
            <w:left w:val="none" w:sz="0" w:space="0" w:color="auto"/>
            <w:bottom w:val="none" w:sz="0" w:space="0" w:color="auto"/>
            <w:right w:val="none" w:sz="0" w:space="0" w:color="auto"/>
          </w:divBdr>
          <w:divsChild>
            <w:div w:id="727649050">
              <w:marLeft w:val="0"/>
              <w:marRight w:val="0"/>
              <w:marTop w:val="0"/>
              <w:marBottom w:val="0"/>
              <w:divBdr>
                <w:top w:val="none" w:sz="0" w:space="0" w:color="auto"/>
                <w:left w:val="none" w:sz="0" w:space="0" w:color="auto"/>
                <w:bottom w:val="none" w:sz="0" w:space="0" w:color="auto"/>
                <w:right w:val="none" w:sz="0" w:space="0" w:color="auto"/>
              </w:divBdr>
              <w:divsChild>
                <w:div w:id="37081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40788">
      <w:bodyDiv w:val="1"/>
      <w:marLeft w:val="0"/>
      <w:marRight w:val="0"/>
      <w:marTop w:val="0"/>
      <w:marBottom w:val="0"/>
      <w:divBdr>
        <w:top w:val="none" w:sz="0" w:space="0" w:color="auto"/>
        <w:left w:val="none" w:sz="0" w:space="0" w:color="auto"/>
        <w:bottom w:val="none" w:sz="0" w:space="0" w:color="auto"/>
        <w:right w:val="none" w:sz="0" w:space="0" w:color="auto"/>
      </w:divBdr>
      <w:divsChild>
        <w:div w:id="1897429486">
          <w:marLeft w:val="0"/>
          <w:marRight w:val="0"/>
          <w:marTop w:val="0"/>
          <w:marBottom w:val="0"/>
          <w:divBdr>
            <w:top w:val="none" w:sz="0" w:space="0" w:color="auto"/>
            <w:left w:val="none" w:sz="0" w:space="0" w:color="auto"/>
            <w:bottom w:val="none" w:sz="0" w:space="0" w:color="auto"/>
            <w:right w:val="none" w:sz="0" w:space="0" w:color="auto"/>
          </w:divBdr>
          <w:divsChild>
            <w:div w:id="1865366909">
              <w:marLeft w:val="0"/>
              <w:marRight w:val="0"/>
              <w:marTop w:val="0"/>
              <w:marBottom w:val="0"/>
              <w:divBdr>
                <w:top w:val="none" w:sz="0" w:space="0" w:color="auto"/>
                <w:left w:val="none" w:sz="0" w:space="0" w:color="auto"/>
                <w:bottom w:val="none" w:sz="0" w:space="0" w:color="auto"/>
                <w:right w:val="none" w:sz="0" w:space="0" w:color="auto"/>
              </w:divBdr>
              <w:divsChild>
                <w:div w:id="84740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53522">
      <w:bodyDiv w:val="1"/>
      <w:marLeft w:val="0"/>
      <w:marRight w:val="0"/>
      <w:marTop w:val="0"/>
      <w:marBottom w:val="0"/>
      <w:divBdr>
        <w:top w:val="none" w:sz="0" w:space="0" w:color="auto"/>
        <w:left w:val="none" w:sz="0" w:space="0" w:color="auto"/>
        <w:bottom w:val="none" w:sz="0" w:space="0" w:color="auto"/>
        <w:right w:val="none" w:sz="0" w:space="0" w:color="auto"/>
      </w:divBdr>
      <w:divsChild>
        <w:div w:id="954795267">
          <w:marLeft w:val="0"/>
          <w:marRight w:val="0"/>
          <w:marTop w:val="0"/>
          <w:marBottom w:val="0"/>
          <w:divBdr>
            <w:top w:val="none" w:sz="0" w:space="0" w:color="auto"/>
            <w:left w:val="none" w:sz="0" w:space="0" w:color="auto"/>
            <w:bottom w:val="none" w:sz="0" w:space="0" w:color="auto"/>
            <w:right w:val="none" w:sz="0" w:space="0" w:color="auto"/>
          </w:divBdr>
          <w:divsChild>
            <w:div w:id="1154372472">
              <w:marLeft w:val="0"/>
              <w:marRight w:val="0"/>
              <w:marTop w:val="0"/>
              <w:marBottom w:val="0"/>
              <w:divBdr>
                <w:top w:val="none" w:sz="0" w:space="0" w:color="auto"/>
                <w:left w:val="none" w:sz="0" w:space="0" w:color="auto"/>
                <w:bottom w:val="none" w:sz="0" w:space="0" w:color="auto"/>
                <w:right w:val="none" w:sz="0" w:space="0" w:color="auto"/>
              </w:divBdr>
              <w:divsChild>
                <w:div w:id="10241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63887">
      <w:bodyDiv w:val="1"/>
      <w:marLeft w:val="0"/>
      <w:marRight w:val="0"/>
      <w:marTop w:val="0"/>
      <w:marBottom w:val="0"/>
      <w:divBdr>
        <w:top w:val="none" w:sz="0" w:space="0" w:color="auto"/>
        <w:left w:val="none" w:sz="0" w:space="0" w:color="auto"/>
        <w:bottom w:val="none" w:sz="0" w:space="0" w:color="auto"/>
        <w:right w:val="none" w:sz="0" w:space="0" w:color="auto"/>
      </w:divBdr>
      <w:divsChild>
        <w:div w:id="1315911826">
          <w:marLeft w:val="0"/>
          <w:marRight w:val="0"/>
          <w:marTop w:val="0"/>
          <w:marBottom w:val="0"/>
          <w:divBdr>
            <w:top w:val="none" w:sz="0" w:space="0" w:color="auto"/>
            <w:left w:val="none" w:sz="0" w:space="0" w:color="auto"/>
            <w:bottom w:val="none" w:sz="0" w:space="0" w:color="auto"/>
            <w:right w:val="none" w:sz="0" w:space="0" w:color="auto"/>
          </w:divBdr>
          <w:divsChild>
            <w:div w:id="198468964">
              <w:marLeft w:val="0"/>
              <w:marRight w:val="0"/>
              <w:marTop w:val="0"/>
              <w:marBottom w:val="0"/>
              <w:divBdr>
                <w:top w:val="none" w:sz="0" w:space="0" w:color="auto"/>
                <w:left w:val="none" w:sz="0" w:space="0" w:color="auto"/>
                <w:bottom w:val="none" w:sz="0" w:space="0" w:color="auto"/>
                <w:right w:val="none" w:sz="0" w:space="0" w:color="auto"/>
              </w:divBdr>
              <w:divsChild>
                <w:div w:id="5570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4249">
      <w:bodyDiv w:val="1"/>
      <w:marLeft w:val="0"/>
      <w:marRight w:val="0"/>
      <w:marTop w:val="0"/>
      <w:marBottom w:val="0"/>
      <w:divBdr>
        <w:top w:val="none" w:sz="0" w:space="0" w:color="auto"/>
        <w:left w:val="none" w:sz="0" w:space="0" w:color="auto"/>
        <w:bottom w:val="none" w:sz="0" w:space="0" w:color="auto"/>
        <w:right w:val="none" w:sz="0" w:space="0" w:color="auto"/>
      </w:divBdr>
      <w:divsChild>
        <w:div w:id="813911968">
          <w:marLeft w:val="0"/>
          <w:marRight w:val="0"/>
          <w:marTop w:val="0"/>
          <w:marBottom w:val="0"/>
          <w:divBdr>
            <w:top w:val="none" w:sz="0" w:space="0" w:color="auto"/>
            <w:left w:val="none" w:sz="0" w:space="0" w:color="auto"/>
            <w:bottom w:val="none" w:sz="0" w:space="0" w:color="auto"/>
            <w:right w:val="none" w:sz="0" w:space="0" w:color="auto"/>
          </w:divBdr>
          <w:divsChild>
            <w:div w:id="445780097">
              <w:marLeft w:val="0"/>
              <w:marRight w:val="0"/>
              <w:marTop w:val="0"/>
              <w:marBottom w:val="0"/>
              <w:divBdr>
                <w:top w:val="none" w:sz="0" w:space="0" w:color="auto"/>
                <w:left w:val="none" w:sz="0" w:space="0" w:color="auto"/>
                <w:bottom w:val="none" w:sz="0" w:space="0" w:color="auto"/>
                <w:right w:val="none" w:sz="0" w:space="0" w:color="auto"/>
              </w:divBdr>
              <w:divsChild>
                <w:div w:id="15349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1090">
      <w:bodyDiv w:val="1"/>
      <w:marLeft w:val="0"/>
      <w:marRight w:val="0"/>
      <w:marTop w:val="0"/>
      <w:marBottom w:val="0"/>
      <w:divBdr>
        <w:top w:val="none" w:sz="0" w:space="0" w:color="auto"/>
        <w:left w:val="none" w:sz="0" w:space="0" w:color="auto"/>
        <w:bottom w:val="none" w:sz="0" w:space="0" w:color="auto"/>
        <w:right w:val="none" w:sz="0" w:space="0" w:color="auto"/>
      </w:divBdr>
      <w:divsChild>
        <w:div w:id="601449738">
          <w:marLeft w:val="0"/>
          <w:marRight w:val="0"/>
          <w:marTop w:val="0"/>
          <w:marBottom w:val="0"/>
          <w:divBdr>
            <w:top w:val="none" w:sz="0" w:space="0" w:color="auto"/>
            <w:left w:val="none" w:sz="0" w:space="0" w:color="auto"/>
            <w:bottom w:val="none" w:sz="0" w:space="0" w:color="auto"/>
            <w:right w:val="none" w:sz="0" w:space="0" w:color="auto"/>
          </w:divBdr>
          <w:divsChild>
            <w:div w:id="358120658">
              <w:marLeft w:val="0"/>
              <w:marRight w:val="0"/>
              <w:marTop w:val="0"/>
              <w:marBottom w:val="0"/>
              <w:divBdr>
                <w:top w:val="none" w:sz="0" w:space="0" w:color="auto"/>
                <w:left w:val="none" w:sz="0" w:space="0" w:color="auto"/>
                <w:bottom w:val="none" w:sz="0" w:space="0" w:color="auto"/>
                <w:right w:val="none" w:sz="0" w:space="0" w:color="auto"/>
              </w:divBdr>
              <w:divsChild>
                <w:div w:id="127887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92728">
      <w:bodyDiv w:val="1"/>
      <w:marLeft w:val="0"/>
      <w:marRight w:val="0"/>
      <w:marTop w:val="0"/>
      <w:marBottom w:val="0"/>
      <w:divBdr>
        <w:top w:val="none" w:sz="0" w:space="0" w:color="auto"/>
        <w:left w:val="none" w:sz="0" w:space="0" w:color="auto"/>
        <w:bottom w:val="none" w:sz="0" w:space="0" w:color="auto"/>
        <w:right w:val="none" w:sz="0" w:space="0" w:color="auto"/>
      </w:divBdr>
      <w:divsChild>
        <w:div w:id="2039773932">
          <w:marLeft w:val="0"/>
          <w:marRight w:val="0"/>
          <w:marTop w:val="0"/>
          <w:marBottom w:val="0"/>
          <w:divBdr>
            <w:top w:val="none" w:sz="0" w:space="0" w:color="auto"/>
            <w:left w:val="none" w:sz="0" w:space="0" w:color="auto"/>
            <w:bottom w:val="none" w:sz="0" w:space="0" w:color="auto"/>
            <w:right w:val="none" w:sz="0" w:space="0" w:color="auto"/>
          </w:divBdr>
          <w:divsChild>
            <w:div w:id="1747189803">
              <w:marLeft w:val="0"/>
              <w:marRight w:val="0"/>
              <w:marTop w:val="0"/>
              <w:marBottom w:val="0"/>
              <w:divBdr>
                <w:top w:val="none" w:sz="0" w:space="0" w:color="auto"/>
                <w:left w:val="none" w:sz="0" w:space="0" w:color="auto"/>
                <w:bottom w:val="none" w:sz="0" w:space="0" w:color="auto"/>
                <w:right w:val="none" w:sz="0" w:space="0" w:color="auto"/>
              </w:divBdr>
              <w:divsChild>
                <w:div w:id="16253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37225">
      <w:bodyDiv w:val="1"/>
      <w:marLeft w:val="0"/>
      <w:marRight w:val="0"/>
      <w:marTop w:val="0"/>
      <w:marBottom w:val="0"/>
      <w:divBdr>
        <w:top w:val="none" w:sz="0" w:space="0" w:color="auto"/>
        <w:left w:val="none" w:sz="0" w:space="0" w:color="auto"/>
        <w:bottom w:val="none" w:sz="0" w:space="0" w:color="auto"/>
        <w:right w:val="none" w:sz="0" w:space="0" w:color="auto"/>
      </w:divBdr>
      <w:divsChild>
        <w:div w:id="636420969">
          <w:marLeft w:val="0"/>
          <w:marRight w:val="0"/>
          <w:marTop w:val="0"/>
          <w:marBottom w:val="0"/>
          <w:divBdr>
            <w:top w:val="none" w:sz="0" w:space="0" w:color="auto"/>
            <w:left w:val="none" w:sz="0" w:space="0" w:color="auto"/>
            <w:bottom w:val="none" w:sz="0" w:space="0" w:color="auto"/>
            <w:right w:val="none" w:sz="0" w:space="0" w:color="auto"/>
          </w:divBdr>
          <w:divsChild>
            <w:div w:id="1116758464">
              <w:marLeft w:val="0"/>
              <w:marRight w:val="0"/>
              <w:marTop w:val="0"/>
              <w:marBottom w:val="0"/>
              <w:divBdr>
                <w:top w:val="none" w:sz="0" w:space="0" w:color="auto"/>
                <w:left w:val="none" w:sz="0" w:space="0" w:color="auto"/>
                <w:bottom w:val="none" w:sz="0" w:space="0" w:color="auto"/>
                <w:right w:val="none" w:sz="0" w:space="0" w:color="auto"/>
              </w:divBdr>
              <w:divsChild>
                <w:div w:id="14359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06118">
      <w:bodyDiv w:val="1"/>
      <w:marLeft w:val="0"/>
      <w:marRight w:val="0"/>
      <w:marTop w:val="0"/>
      <w:marBottom w:val="0"/>
      <w:divBdr>
        <w:top w:val="none" w:sz="0" w:space="0" w:color="auto"/>
        <w:left w:val="none" w:sz="0" w:space="0" w:color="auto"/>
        <w:bottom w:val="none" w:sz="0" w:space="0" w:color="auto"/>
        <w:right w:val="none" w:sz="0" w:space="0" w:color="auto"/>
      </w:divBdr>
    </w:div>
    <w:div w:id="1576861983">
      <w:bodyDiv w:val="1"/>
      <w:marLeft w:val="0"/>
      <w:marRight w:val="0"/>
      <w:marTop w:val="0"/>
      <w:marBottom w:val="0"/>
      <w:divBdr>
        <w:top w:val="none" w:sz="0" w:space="0" w:color="auto"/>
        <w:left w:val="none" w:sz="0" w:space="0" w:color="auto"/>
        <w:bottom w:val="none" w:sz="0" w:space="0" w:color="auto"/>
        <w:right w:val="none" w:sz="0" w:space="0" w:color="auto"/>
      </w:divBdr>
    </w:div>
    <w:div w:id="1599942703">
      <w:bodyDiv w:val="1"/>
      <w:marLeft w:val="0"/>
      <w:marRight w:val="0"/>
      <w:marTop w:val="0"/>
      <w:marBottom w:val="0"/>
      <w:divBdr>
        <w:top w:val="none" w:sz="0" w:space="0" w:color="auto"/>
        <w:left w:val="none" w:sz="0" w:space="0" w:color="auto"/>
        <w:bottom w:val="none" w:sz="0" w:space="0" w:color="auto"/>
        <w:right w:val="none" w:sz="0" w:space="0" w:color="auto"/>
      </w:divBdr>
      <w:divsChild>
        <w:div w:id="398477042">
          <w:marLeft w:val="0"/>
          <w:marRight w:val="0"/>
          <w:marTop w:val="0"/>
          <w:marBottom w:val="0"/>
          <w:divBdr>
            <w:top w:val="none" w:sz="0" w:space="0" w:color="auto"/>
            <w:left w:val="none" w:sz="0" w:space="0" w:color="auto"/>
            <w:bottom w:val="none" w:sz="0" w:space="0" w:color="auto"/>
            <w:right w:val="none" w:sz="0" w:space="0" w:color="auto"/>
          </w:divBdr>
          <w:divsChild>
            <w:div w:id="13850734">
              <w:marLeft w:val="0"/>
              <w:marRight w:val="0"/>
              <w:marTop w:val="0"/>
              <w:marBottom w:val="0"/>
              <w:divBdr>
                <w:top w:val="none" w:sz="0" w:space="0" w:color="auto"/>
                <w:left w:val="none" w:sz="0" w:space="0" w:color="auto"/>
                <w:bottom w:val="none" w:sz="0" w:space="0" w:color="auto"/>
                <w:right w:val="none" w:sz="0" w:space="0" w:color="auto"/>
              </w:divBdr>
              <w:divsChild>
                <w:div w:id="45837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54808">
      <w:bodyDiv w:val="1"/>
      <w:marLeft w:val="0"/>
      <w:marRight w:val="0"/>
      <w:marTop w:val="0"/>
      <w:marBottom w:val="0"/>
      <w:divBdr>
        <w:top w:val="none" w:sz="0" w:space="0" w:color="auto"/>
        <w:left w:val="none" w:sz="0" w:space="0" w:color="auto"/>
        <w:bottom w:val="none" w:sz="0" w:space="0" w:color="auto"/>
        <w:right w:val="none" w:sz="0" w:space="0" w:color="auto"/>
      </w:divBdr>
    </w:div>
    <w:div w:id="1618102779">
      <w:bodyDiv w:val="1"/>
      <w:marLeft w:val="0"/>
      <w:marRight w:val="0"/>
      <w:marTop w:val="0"/>
      <w:marBottom w:val="0"/>
      <w:divBdr>
        <w:top w:val="none" w:sz="0" w:space="0" w:color="auto"/>
        <w:left w:val="none" w:sz="0" w:space="0" w:color="auto"/>
        <w:bottom w:val="none" w:sz="0" w:space="0" w:color="auto"/>
        <w:right w:val="none" w:sz="0" w:space="0" w:color="auto"/>
      </w:divBdr>
      <w:divsChild>
        <w:div w:id="905650690">
          <w:marLeft w:val="0"/>
          <w:marRight w:val="0"/>
          <w:marTop w:val="0"/>
          <w:marBottom w:val="0"/>
          <w:divBdr>
            <w:top w:val="none" w:sz="0" w:space="0" w:color="auto"/>
            <w:left w:val="none" w:sz="0" w:space="0" w:color="auto"/>
            <w:bottom w:val="none" w:sz="0" w:space="0" w:color="auto"/>
            <w:right w:val="none" w:sz="0" w:space="0" w:color="auto"/>
          </w:divBdr>
        </w:div>
      </w:divsChild>
    </w:div>
    <w:div w:id="1677532172">
      <w:bodyDiv w:val="1"/>
      <w:marLeft w:val="0"/>
      <w:marRight w:val="0"/>
      <w:marTop w:val="0"/>
      <w:marBottom w:val="0"/>
      <w:divBdr>
        <w:top w:val="none" w:sz="0" w:space="0" w:color="auto"/>
        <w:left w:val="none" w:sz="0" w:space="0" w:color="auto"/>
        <w:bottom w:val="none" w:sz="0" w:space="0" w:color="auto"/>
        <w:right w:val="none" w:sz="0" w:space="0" w:color="auto"/>
      </w:divBdr>
      <w:divsChild>
        <w:div w:id="1094278463">
          <w:marLeft w:val="0"/>
          <w:marRight w:val="0"/>
          <w:marTop w:val="0"/>
          <w:marBottom w:val="0"/>
          <w:divBdr>
            <w:top w:val="none" w:sz="0" w:space="0" w:color="auto"/>
            <w:left w:val="none" w:sz="0" w:space="0" w:color="auto"/>
            <w:bottom w:val="none" w:sz="0" w:space="0" w:color="auto"/>
            <w:right w:val="none" w:sz="0" w:space="0" w:color="auto"/>
          </w:divBdr>
          <w:divsChild>
            <w:div w:id="833839496">
              <w:marLeft w:val="0"/>
              <w:marRight w:val="0"/>
              <w:marTop w:val="0"/>
              <w:marBottom w:val="0"/>
              <w:divBdr>
                <w:top w:val="none" w:sz="0" w:space="0" w:color="auto"/>
                <w:left w:val="none" w:sz="0" w:space="0" w:color="auto"/>
                <w:bottom w:val="none" w:sz="0" w:space="0" w:color="auto"/>
                <w:right w:val="none" w:sz="0" w:space="0" w:color="auto"/>
              </w:divBdr>
              <w:divsChild>
                <w:div w:id="4373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4384">
      <w:bodyDiv w:val="1"/>
      <w:marLeft w:val="0"/>
      <w:marRight w:val="0"/>
      <w:marTop w:val="0"/>
      <w:marBottom w:val="0"/>
      <w:divBdr>
        <w:top w:val="none" w:sz="0" w:space="0" w:color="auto"/>
        <w:left w:val="none" w:sz="0" w:space="0" w:color="auto"/>
        <w:bottom w:val="none" w:sz="0" w:space="0" w:color="auto"/>
        <w:right w:val="none" w:sz="0" w:space="0" w:color="auto"/>
      </w:divBdr>
      <w:divsChild>
        <w:div w:id="1129712407">
          <w:marLeft w:val="0"/>
          <w:marRight w:val="0"/>
          <w:marTop w:val="0"/>
          <w:marBottom w:val="150"/>
          <w:divBdr>
            <w:top w:val="none" w:sz="0" w:space="0" w:color="auto"/>
            <w:left w:val="none" w:sz="0" w:space="0" w:color="auto"/>
            <w:bottom w:val="none" w:sz="0" w:space="0" w:color="auto"/>
            <w:right w:val="none" w:sz="0" w:space="0" w:color="auto"/>
          </w:divBdr>
        </w:div>
        <w:div w:id="1772779808">
          <w:marLeft w:val="0"/>
          <w:marRight w:val="0"/>
          <w:marTop w:val="0"/>
          <w:marBottom w:val="150"/>
          <w:divBdr>
            <w:top w:val="none" w:sz="0" w:space="0" w:color="auto"/>
            <w:left w:val="none" w:sz="0" w:space="0" w:color="auto"/>
            <w:bottom w:val="none" w:sz="0" w:space="0" w:color="auto"/>
            <w:right w:val="none" w:sz="0" w:space="0" w:color="auto"/>
          </w:divBdr>
          <w:divsChild>
            <w:div w:id="181012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36422">
      <w:bodyDiv w:val="1"/>
      <w:marLeft w:val="0"/>
      <w:marRight w:val="0"/>
      <w:marTop w:val="0"/>
      <w:marBottom w:val="0"/>
      <w:divBdr>
        <w:top w:val="none" w:sz="0" w:space="0" w:color="auto"/>
        <w:left w:val="none" w:sz="0" w:space="0" w:color="auto"/>
        <w:bottom w:val="none" w:sz="0" w:space="0" w:color="auto"/>
        <w:right w:val="none" w:sz="0" w:space="0" w:color="auto"/>
      </w:divBdr>
      <w:divsChild>
        <w:div w:id="208687569">
          <w:marLeft w:val="0"/>
          <w:marRight w:val="0"/>
          <w:marTop w:val="0"/>
          <w:marBottom w:val="0"/>
          <w:divBdr>
            <w:top w:val="none" w:sz="0" w:space="0" w:color="auto"/>
            <w:left w:val="none" w:sz="0" w:space="0" w:color="auto"/>
            <w:bottom w:val="none" w:sz="0" w:space="0" w:color="auto"/>
            <w:right w:val="none" w:sz="0" w:space="0" w:color="auto"/>
          </w:divBdr>
          <w:divsChild>
            <w:div w:id="339091165">
              <w:marLeft w:val="0"/>
              <w:marRight w:val="0"/>
              <w:marTop w:val="0"/>
              <w:marBottom w:val="0"/>
              <w:divBdr>
                <w:top w:val="none" w:sz="0" w:space="0" w:color="auto"/>
                <w:left w:val="none" w:sz="0" w:space="0" w:color="auto"/>
                <w:bottom w:val="none" w:sz="0" w:space="0" w:color="auto"/>
                <w:right w:val="none" w:sz="0" w:space="0" w:color="auto"/>
              </w:divBdr>
              <w:divsChild>
                <w:div w:id="185849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9806">
      <w:bodyDiv w:val="1"/>
      <w:marLeft w:val="0"/>
      <w:marRight w:val="0"/>
      <w:marTop w:val="0"/>
      <w:marBottom w:val="0"/>
      <w:divBdr>
        <w:top w:val="none" w:sz="0" w:space="0" w:color="auto"/>
        <w:left w:val="none" w:sz="0" w:space="0" w:color="auto"/>
        <w:bottom w:val="none" w:sz="0" w:space="0" w:color="auto"/>
        <w:right w:val="none" w:sz="0" w:space="0" w:color="auto"/>
      </w:divBdr>
      <w:divsChild>
        <w:div w:id="396444182">
          <w:marLeft w:val="0"/>
          <w:marRight w:val="0"/>
          <w:marTop w:val="0"/>
          <w:marBottom w:val="0"/>
          <w:divBdr>
            <w:top w:val="none" w:sz="0" w:space="0" w:color="auto"/>
            <w:left w:val="none" w:sz="0" w:space="0" w:color="auto"/>
            <w:bottom w:val="none" w:sz="0" w:space="0" w:color="auto"/>
            <w:right w:val="none" w:sz="0" w:space="0" w:color="auto"/>
          </w:divBdr>
          <w:divsChild>
            <w:div w:id="411699982">
              <w:marLeft w:val="0"/>
              <w:marRight w:val="0"/>
              <w:marTop w:val="0"/>
              <w:marBottom w:val="0"/>
              <w:divBdr>
                <w:top w:val="none" w:sz="0" w:space="0" w:color="auto"/>
                <w:left w:val="none" w:sz="0" w:space="0" w:color="auto"/>
                <w:bottom w:val="none" w:sz="0" w:space="0" w:color="auto"/>
                <w:right w:val="none" w:sz="0" w:space="0" w:color="auto"/>
              </w:divBdr>
              <w:divsChild>
                <w:div w:id="84012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56065">
      <w:bodyDiv w:val="1"/>
      <w:marLeft w:val="0"/>
      <w:marRight w:val="0"/>
      <w:marTop w:val="0"/>
      <w:marBottom w:val="0"/>
      <w:divBdr>
        <w:top w:val="none" w:sz="0" w:space="0" w:color="auto"/>
        <w:left w:val="none" w:sz="0" w:space="0" w:color="auto"/>
        <w:bottom w:val="none" w:sz="0" w:space="0" w:color="auto"/>
        <w:right w:val="none" w:sz="0" w:space="0" w:color="auto"/>
      </w:divBdr>
      <w:divsChild>
        <w:div w:id="1513764020">
          <w:marLeft w:val="0"/>
          <w:marRight w:val="0"/>
          <w:marTop w:val="0"/>
          <w:marBottom w:val="0"/>
          <w:divBdr>
            <w:top w:val="none" w:sz="0" w:space="0" w:color="auto"/>
            <w:left w:val="none" w:sz="0" w:space="0" w:color="auto"/>
            <w:bottom w:val="none" w:sz="0" w:space="0" w:color="auto"/>
            <w:right w:val="none" w:sz="0" w:space="0" w:color="auto"/>
          </w:divBdr>
          <w:divsChild>
            <w:div w:id="1398166880">
              <w:marLeft w:val="0"/>
              <w:marRight w:val="0"/>
              <w:marTop w:val="0"/>
              <w:marBottom w:val="0"/>
              <w:divBdr>
                <w:top w:val="none" w:sz="0" w:space="0" w:color="auto"/>
                <w:left w:val="none" w:sz="0" w:space="0" w:color="auto"/>
                <w:bottom w:val="none" w:sz="0" w:space="0" w:color="auto"/>
                <w:right w:val="none" w:sz="0" w:space="0" w:color="auto"/>
              </w:divBdr>
              <w:divsChild>
                <w:div w:id="150747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16298">
      <w:bodyDiv w:val="1"/>
      <w:marLeft w:val="0"/>
      <w:marRight w:val="0"/>
      <w:marTop w:val="0"/>
      <w:marBottom w:val="0"/>
      <w:divBdr>
        <w:top w:val="none" w:sz="0" w:space="0" w:color="auto"/>
        <w:left w:val="none" w:sz="0" w:space="0" w:color="auto"/>
        <w:bottom w:val="none" w:sz="0" w:space="0" w:color="auto"/>
        <w:right w:val="none" w:sz="0" w:space="0" w:color="auto"/>
      </w:divBdr>
      <w:divsChild>
        <w:div w:id="200752829">
          <w:marLeft w:val="0"/>
          <w:marRight w:val="0"/>
          <w:marTop w:val="0"/>
          <w:marBottom w:val="0"/>
          <w:divBdr>
            <w:top w:val="none" w:sz="0" w:space="0" w:color="auto"/>
            <w:left w:val="none" w:sz="0" w:space="0" w:color="auto"/>
            <w:bottom w:val="none" w:sz="0" w:space="0" w:color="auto"/>
            <w:right w:val="none" w:sz="0" w:space="0" w:color="auto"/>
          </w:divBdr>
          <w:divsChild>
            <w:div w:id="1094210349">
              <w:marLeft w:val="0"/>
              <w:marRight w:val="0"/>
              <w:marTop w:val="0"/>
              <w:marBottom w:val="0"/>
              <w:divBdr>
                <w:top w:val="none" w:sz="0" w:space="0" w:color="auto"/>
                <w:left w:val="none" w:sz="0" w:space="0" w:color="auto"/>
                <w:bottom w:val="none" w:sz="0" w:space="0" w:color="auto"/>
                <w:right w:val="none" w:sz="0" w:space="0" w:color="auto"/>
              </w:divBdr>
              <w:divsChild>
                <w:div w:id="19668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6632">
      <w:bodyDiv w:val="1"/>
      <w:marLeft w:val="0"/>
      <w:marRight w:val="0"/>
      <w:marTop w:val="0"/>
      <w:marBottom w:val="0"/>
      <w:divBdr>
        <w:top w:val="none" w:sz="0" w:space="0" w:color="auto"/>
        <w:left w:val="none" w:sz="0" w:space="0" w:color="auto"/>
        <w:bottom w:val="none" w:sz="0" w:space="0" w:color="auto"/>
        <w:right w:val="none" w:sz="0" w:space="0" w:color="auto"/>
      </w:divBdr>
      <w:divsChild>
        <w:div w:id="1116144079">
          <w:marLeft w:val="0"/>
          <w:marRight w:val="0"/>
          <w:marTop w:val="0"/>
          <w:marBottom w:val="0"/>
          <w:divBdr>
            <w:top w:val="none" w:sz="0" w:space="0" w:color="auto"/>
            <w:left w:val="none" w:sz="0" w:space="0" w:color="auto"/>
            <w:bottom w:val="none" w:sz="0" w:space="0" w:color="auto"/>
            <w:right w:val="none" w:sz="0" w:space="0" w:color="auto"/>
          </w:divBdr>
          <w:divsChild>
            <w:div w:id="1608926438">
              <w:marLeft w:val="0"/>
              <w:marRight w:val="0"/>
              <w:marTop w:val="0"/>
              <w:marBottom w:val="0"/>
              <w:divBdr>
                <w:top w:val="none" w:sz="0" w:space="0" w:color="auto"/>
                <w:left w:val="none" w:sz="0" w:space="0" w:color="auto"/>
                <w:bottom w:val="none" w:sz="0" w:space="0" w:color="auto"/>
                <w:right w:val="none" w:sz="0" w:space="0" w:color="auto"/>
              </w:divBdr>
              <w:divsChild>
                <w:div w:id="2428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2690">
      <w:bodyDiv w:val="1"/>
      <w:marLeft w:val="0"/>
      <w:marRight w:val="0"/>
      <w:marTop w:val="0"/>
      <w:marBottom w:val="0"/>
      <w:divBdr>
        <w:top w:val="none" w:sz="0" w:space="0" w:color="auto"/>
        <w:left w:val="none" w:sz="0" w:space="0" w:color="auto"/>
        <w:bottom w:val="none" w:sz="0" w:space="0" w:color="auto"/>
        <w:right w:val="none" w:sz="0" w:space="0" w:color="auto"/>
      </w:divBdr>
      <w:divsChild>
        <w:div w:id="2006594189">
          <w:marLeft w:val="0"/>
          <w:marRight w:val="0"/>
          <w:marTop w:val="0"/>
          <w:marBottom w:val="0"/>
          <w:divBdr>
            <w:top w:val="none" w:sz="0" w:space="0" w:color="auto"/>
            <w:left w:val="none" w:sz="0" w:space="0" w:color="auto"/>
            <w:bottom w:val="none" w:sz="0" w:space="0" w:color="auto"/>
            <w:right w:val="none" w:sz="0" w:space="0" w:color="auto"/>
          </w:divBdr>
          <w:divsChild>
            <w:div w:id="1278221110">
              <w:marLeft w:val="0"/>
              <w:marRight w:val="0"/>
              <w:marTop w:val="0"/>
              <w:marBottom w:val="0"/>
              <w:divBdr>
                <w:top w:val="none" w:sz="0" w:space="0" w:color="auto"/>
                <w:left w:val="none" w:sz="0" w:space="0" w:color="auto"/>
                <w:bottom w:val="none" w:sz="0" w:space="0" w:color="auto"/>
                <w:right w:val="none" w:sz="0" w:space="0" w:color="auto"/>
              </w:divBdr>
              <w:divsChild>
                <w:div w:id="17203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847885">
      <w:bodyDiv w:val="1"/>
      <w:marLeft w:val="0"/>
      <w:marRight w:val="0"/>
      <w:marTop w:val="0"/>
      <w:marBottom w:val="0"/>
      <w:divBdr>
        <w:top w:val="none" w:sz="0" w:space="0" w:color="auto"/>
        <w:left w:val="none" w:sz="0" w:space="0" w:color="auto"/>
        <w:bottom w:val="none" w:sz="0" w:space="0" w:color="auto"/>
        <w:right w:val="none" w:sz="0" w:space="0" w:color="auto"/>
      </w:divBdr>
      <w:divsChild>
        <w:div w:id="798038925">
          <w:marLeft w:val="0"/>
          <w:marRight w:val="0"/>
          <w:marTop w:val="0"/>
          <w:marBottom w:val="0"/>
          <w:divBdr>
            <w:top w:val="none" w:sz="0" w:space="0" w:color="auto"/>
            <w:left w:val="none" w:sz="0" w:space="0" w:color="auto"/>
            <w:bottom w:val="none" w:sz="0" w:space="0" w:color="auto"/>
            <w:right w:val="none" w:sz="0" w:space="0" w:color="auto"/>
          </w:divBdr>
          <w:divsChild>
            <w:div w:id="714738336">
              <w:marLeft w:val="0"/>
              <w:marRight w:val="0"/>
              <w:marTop w:val="0"/>
              <w:marBottom w:val="0"/>
              <w:divBdr>
                <w:top w:val="none" w:sz="0" w:space="0" w:color="auto"/>
                <w:left w:val="none" w:sz="0" w:space="0" w:color="auto"/>
                <w:bottom w:val="none" w:sz="0" w:space="0" w:color="auto"/>
                <w:right w:val="none" w:sz="0" w:space="0" w:color="auto"/>
              </w:divBdr>
              <w:divsChild>
                <w:div w:id="21374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336934">
      <w:bodyDiv w:val="1"/>
      <w:marLeft w:val="0"/>
      <w:marRight w:val="0"/>
      <w:marTop w:val="0"/>
      <w:marBottom w:val="0"/>
      <w:divBdr>
        <w:top w:val="none" w:sz="0" w:space="0" w:color="auto"/>
        <w:left w:val="none" w:sz="0" w:space="0" w:color="auto"/>
        <w:bottom w:val="none" w:sz="0" w:space="0" w:color="auto"/>
        <w:right w:val="none" w:sz="0" w:space="0" w:color="auto"/>
      </w:divBdr>
      <w:divsChild>
        <w:div w:id="1050571731">
          <w:marLeft w:val="0"/>
          <w:marRight w:val="0"/>
          <w:marTop w:val="0"/>
          <w:marBottom w:val="0"/>
          <w:divBdr>
            <w:top w:val="none" w:sz="0" w:space="0" w:color="auto"/>
            <w:left w:val="none" w:sz="0" w:space="0" w:color="auto"/>
            <w:bottom w:val="none" w:sz="0" w:space="0" w:color="auto"/>
            <w:right w:val="none" w:sz="0" w:space="0" w:color="auto"/>
          </w:divBdr>
        </w:div>
      </w:divsChild>
    </w:div>
    <w:div w:id="2066447038">
      <w:bodyDiv w:val="1"/>
      <w:marLeft w:val="0"/>
      <w:marRight w:val="0"/>
      <w:marTop w:val="0"/>
      <w:marBottom w:val="0"/>
      <w:divBdr>
        <w:top w:val="none" w:sz="0" w:space="0" w:color="auto"/>
        <w:left w:val="none" w:sz="0" w:space="0" w:color="auto"/>
        <w:bottom w:val="none" w:sz="0" w:space="0" w:color="auto"/>
        <w:right w:val="none" w:sz="0" w:space="0" w:color="auto"/>
      </w:divBdr>
      <w:divsChild>
        <w:div w:id="428237807">
          <w:marLeft w:val="0"/>
          <w:marRight w:val="0"/>
          <w:marTop w:val="0"/>
          <w:marBottom w:val="0"/>
          <w:divBdr>
            <w:top w:val="none" w:sz="0" w:space="0" w:color="auto"/>
            <w:left w:val="none" w:sz="0" w:space="0" w:color="auto"/>
            <w:bottom w:val="none" w:sz="0" w:space="0" w:color="auto"/>
            <w:right w:val="none" w:sz="0" w:space="0" w:color="auto"/>
          </w:divBdr>
          <w:divsChild>
            <w:div w:id="1554997762">
              <w:marLeft w:val="0"/>
              <w:marRight w:val="0"/>
              <w:marTop w:val="0"/>
              <w:marBottom w:val="0"/>
              <w:divBdr>
                <w:top w:val="none" w:sz="0" w:space="0" w:color="auto"/>
                <w:left w:val="none" w:sz="0" w:space="0" w:color="auto"/>
                <w:bottom w:val="none" w:sz="0" w:space="0" w:color="auto"/>
                <w:right w:val="none" w:sz="0" w:space="0" w:color="auto"/>
              </w:divBdr>
              <w:divsChild>
                <w:div w:id="67391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85708">
      <w:bodyDiv w:val="1"/>
      <w:marLeft w:val="0"/>
      <w:marRight w:val="0"/>
      <w:marTop w:val="0"/>
      <w:marBottom w:val="0"/>
      <w:divBdr>
        <w:top w:val="none" w:sz="0" w:space="0" w:color="auto"/>
        <w:left w:val="none" w:sz="0" w:space="0" w:color="auto"/>
        <w:bottom w:val="none" w:sz="0" w:space="0" w:color="auto"/>
        <w:right w:val="none" w:sz="0" w:space="0" w:color="auto"/>
      </w:divBdr>
      <w:divsChild>
        <w:div w:id="2059358921">
          <w:marLeft w:val="0"/>
          <w:marRight w:val="0"/>
          <w:marTop w:val="0"/>
          <w:marBottom w:val="0"/>
          <w:divBdr>
            <w:top w:val="none" w:sz="0" w:space="0" w:color="auto"/>
            <w:left w:val="none" w:sz="0" w:space="0" w:color="auto"/>
            <w:bottom w:val="none" w:sz="0" w:space="0" w:color="auto"/>
            <w:right w:val="none" w:sz="0" w:space="0" w:color="auto"/>
          </w:divBdr>
          <w:divsChild>
            <w:div w:id="830100993">
              <w:marLeft w:val="0"/>
              <w:marRight w:val="0"/>
              <w:marTop w:val="0"/>
              <w:marBottom w:val="0"/>
              <w:divBdr>
                <w:top w:val="none" w:sz="0" w:space="0" w:color="auto"/>
                <w:left w:val="none" w:sz="0" w:space="0" w:color="auto"/>
                <w:bottom w:val="none" w:sz="0" w:space="0" w:color="auto"/>
                <w:right w:val="none" w:sz="0" w:space="0" w:color="auto"/>
              </w:divBdr>
              <w:divsChild>
                <w:div w:id="11849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418</TotalTime>
  <Pages>1</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许 荣仁</cp:lastModifiedBy>
  <cp:revision>106</cp:revision>
  <dcterms:created xsi:type="dcterms:W3CDTF">2021-11-10T05:50:00Z</dcterms:created>
  <dcterms:modified xsi:type="dcterms:W3CDTF">2021-12-13T11:15:00Z</dcterms:modified>
</cp:coreProperties>
</file>