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940056" w14:textId="6F8601CD" w:rsidR="00484449" w:rsidRDefault="000D699F">
      <w:r w:rsidRPr="000D699F">
        <w:t>描述了执行大量氨基酸或核苷酸序列的多重比对的方法。 该方法基于首先从使用快速成对比对算法获得的所有成对序列相似性得分的矩阵中导出系统发育树。 然后，按照树中分支的顺序，通过一系列序列簇的成对比对来实现多重比对。 该方法具有足够快和经济的内存，可以很容易地在微型计算机上实现，但所获得的结果与需要大型计算机设施的软件包的结果相当。</w:t>
      </w:r>
    </w:p>
    <w:p w14:paraId="03000CFD" w14:textId="34E91BB9" w:rsidR="000D699F" w:rsidRDefault="000D699F">
      <w:r w:rsidRPr="000D699F">
        <w:t>最近生物大分子序列测定范围的大幅增加意味着三个或更多核酸或氨基酸序列的同时比对已成为普遍需要。简单地说，该过程涉及在序列中插入空位以最大化整体相似性。这种“多重比对”首先用于证明序列家族成员之间的相似性。当用作数据库搜索的一部分时，多重比对具有强调保守区域的优势，允许检测远相关的蛋白质（</w:t>
      </w:r>
      <w:proofErr w:type="spellStart"/>
      <w:r w:rsidRPr="000D699F">
        <w:t>Gribskow</w:t>
      </w:r>
      <w:proofErr w:type="spellEnd"/>
      <w:r w:rsidRPr="000D699F">
        <w:t xml:space="preserve"> 等人，1987 年；</w:t>
      </w:r>
      <w:proofErr w:type="spellStart"/>
      <w:r w:rsidRPr="000D699F">
        <w:t>Patthy</w:t>
      </w:r>
      <w:proofErr w:type="spellEnd"/>
      <w:r w:rsidRPr="000D699F">
        <w:t>，1987 年）。如果已经确定了该家族的一个或多个成员的晶体结构（例如，Barton 和 Sternberg，1987），则该比对可用于预测蛋白质二级结构。这种比对还可以作为推断突变变化模式和/或家庭成员之间进化关系程度的前奏，通常最终导致进化树的重建（例如，Feng 和 Doolittle，1987 ）。</w:t>
      </w:r>
    </w:p>
    <w:p w14:paraId="02FABCB2" w14:textId="77777777" w:rsidR="00C65334" w:rsidRDefault="00C65334" w:rsidP="00C65334">
      <w:r>
        <w:t xml:space="preserve">对于成对比对（即只有两个序列），Needleman 和 Wunsch（1970）的动态规划算法已被广泛使用，因为对于任何给定的间隙惩罚，它保证最大化两个序列之间的整体相似性。然而，这种和其他类似的精确方法对计算机时间和空间（核心内存）的要求很高，因此近似启发式方法，例如 Wilbur 和 Lipman (1984) 的方法，已经变得流行，特别是当大量成对比较时正在制作中。只要序列不太相似，这种方法很快，并且产生与精确方法几乎相同的结果。对于精确的多重比对程序，计算机时间和内存的问题随着所比较序列的数量呈指数增长，因此针对三个以上序列描述的所有算法都是启发式的（例如，Bains, 1986; </w:t>
      </w:r>
      <w:proofErr w:type="spellStart"/>
      <w:r>
        <w:t>Santibanez</w:t>
      </w:r>
      <w:proofErr w:type="spellEnd"/>
      <w:r>
        <w:t xml:space="preserve"> and Rohde, 1987;索贝尔和马丁内斯，1986 年；沃特曼，1986 年）。即便如此，这些方法中的大多数都使用小型机或大型机。</w:t>
      </w:r>
    </w:p>
    <w:p w14:paraId="6825B19C" w14:textId="77777777" w:rsidR="00C65334" w:rsidRDefault="00C65334" w:rsidP="00C65334"/>
    <w:p w14:paraId="6DD94ABE" w14:textId="53470F67" w:rsidR="00C65334" w:rsidRDefault="00C65334" w:rsidP="00C65334">
      <w:r>
        <w:t>在这里，我们描述了一种在微型计算机上获得大量核苷酸或氨基酸序列多重比对的快速方法。该方法本质上是 Feng 和 Doolittle (1987) 算法的“快速和肮脏”版本。其基本原理是首先为从所有成对序列相似性的矩阵中导出的序列找到系统发育树，然后逐步比对最相似的序列，在比对时为每对替换一个共识，其中出现的缺口通过后期阶段保留早期对齐。我们认为结果是好的，因为我们得出的对齐方式与使用需要大型计算机设施的算法获得的对齐方式差别很小。该计划名为 CLUSTAL，可应要求提供。</w:t>
      </w:r>
    </w:p>
    <w:p w14:paraId="6826BA75" w14:textId="30CC1038" w:rsidR="00C65334" w:rsidRDefault="00C65334" w:rsidP="00C65334"/>
    <w:p w14:paraId="1F96F589" w14:textId="3FE15DE4" w:rsidR="00C65334" w:rsidRDefault="00C65334" w:rsidP="00C65334">
      <w:r>
        <w:rPr>
          <w:rFonts w:hint="eastAsia"/>
        </w:rPr>
        <w:t>a</w:t>
      </w:r>
      <w:r>
        <w:t xml:space="preserve"> </w:t>
      </w:r>
      <w:r>
        <w:rPr>
          <w:rFonts w:hint="eastAsia"/>
        </w:rPr>
        <w:t>系统</w:t>
      </w:r>
    </w:p>
    <w:p w14:paraId="63FED275" w14:textId="77777777" w:rsidR="00C65334" w:rsidRDefault="00C65334" w:rsidP="00C65334">
      <w:r>
        <w:t>该软件包由三个主要程序和一些实用程序组成。 所有代码均以标准 FORTRAN 77 编写，并使用 Microsoft FORTRAN 编译器 4.0 版为微型计算机编译。 程序性能是在一台 IBM AT 兼容微型计算机上测试的，该微型计算机以 10 MHz 的频率运行，没有协处理器、640 KB 的内存和一个硬盘。</w:t>
      </w:r>
    </w:p>
    <w:p w14:paraId="43DBB8FD" w14:textId="4EDCE350" w:rsidR="00C65334" w:rsidRDefault="00C65334" w:rsidP="00C65334">
      <w:r>
        <w:t>可执行文件、文档和测试数据文件的副本将根据要求发送。 请发送三张格式化为 360 KB 的 5.25-&amp;h 软盘或一张格式化为 1.2 MB 的高密度软盘。 强烈建议为这些程序使用硬盘。 不需要特殊的图形设备。</w:t>
      </w:r>
    </w:p>
    <w:p w14:paraId="0B0962A9" w14:textId="021AA4C5" w:rsidR="00C65334" w:rsidRDefault="00C65334" w:rsidP="00C65334"/>
    <w:p w14:paraId="532FD5F5" w14:textId="72D22156" w:rsidR="00C65334" w:rsidRDefault="00C65334" w:rsidP="00C65334">
      <w:r>
        <w:rPr>
          <w:rFonts w:hint="eastAsia"/>
        </w:rPr>
        <w:t>b</w:t>
      </w:r>
      <w:r>
        <w:t xml:space="preserve"> </w:t>
      </w:r>
      <w:r>
        <w:rPr>
          <w:rFonts w:hint="eastAsia"/>
        </w:rPr>
        <w:t>算法</w:t>
      </w:r>
    </w:p>
    <w:p w14:paraId="13FAB0A1" w14:textId="77777777" w:rsidR="002A3340" w:rsidRDefault="002A3340" w:rsidP="002A3340">
      <w:r>
        <w:t>此处描述的多重对齐策略分为三个不同的阶段（流程图见图 1）。这三个阶段是：（I）计算所有成对序列的相似性； (2) 从第 1 阶段生成的相似度矩阵构建树状图； (3) 以成对方式对序列进行多重比对，遵循第 2 阶段树状图中的聚类顺序。为了保持灵活性，三个阶段被维护为三个独立的程序，它们通过中间文本文件进行交互。这是可取的，因为它为用户提供了</w:t>
      </w:r>
      <w:r>
        <w:lastRenderedPageBreak/>
        <w:t>拦截中间结果以供其他软件分析的机会。此外，任何阶段都可以独立于其他两个阶段而改变，例如，使用替代算法来估计成对相似性，或用于聚类分析。</w:t>
      </w:r>
    </w:p>
    <w:p w14:paraId="1356C7F0" w14:textId="77777777" w:rsidR="002A3340" w:rsidRDefault="002A3340" w:rsidP="002A3340"/>
    <w:p w14:paraId="0341058D" w14:textId="77777777" w:rsidR="002A3340" w:rsidRDefault="002A3340" w:rsidP="002A3340"/>
    <w:p w14:paraId="0255D429" w14:textId="4759A22C" w:rsidR="00C65334" w:rsidRDefault="002A3340" w:rsidP="002A3340">
      <w:r>
        <w:t>图 1. 材料与方法，b 节中描述的多重比对策略的流程图。多重对齐过程的核心发生在第三阶段。在每一步，在第三阶段，由一个或多个序列组成的两个簇被对齐。在每次比对后，存储将用于表示未来比对中的两个比对簇的共识，并将缺口插入原始序列的适当位置。当所有序列都对齐后，该过程完成并输出完整对</w:t>
      </w:r>
      <w:r>
        <w:rPr>
          <w:rFonts w:ascii="Times New Roman" w:hAnsi="Times New Roman" w:cs="Times New Roman"/>
        </w:rPr>
        <w:t>​​</w:t>
      </w:r>
      <w:r>
        <w:t>齐。</w:t>
      </w:r>
    </w:p>
    <w:p w14:paraId="54AF59E9" w14:textId="66191702" w:rsidR="002A3340" w:rsidRDefault="002A3340" w:rsidP="002A3340"/>
    <w:p w14:paraId="6B949FFC" w14:textId="65D73E1D" w:rsidR="002A3340" w:rsidRDefault="002A3340" w:rsidP="002A3340">
      <w:r>
        <w:rPr>
          <w:rFonts w:hint="eastAsia"/>
        </w:rPr>
        <w:t>1</w:t>
      </w:r>
      <w:r>
        <w:t xml:space="preserve"> </w:t>
      </w:r>
      <w:r w:rsidRPr="002A3340">
        <w:t>两两相似性</w:t>
      </w:r>
    </w:p>
    <w:p w14:paraId="0D76CC15" w14:textId="15F9E247" w:rsidR="002A3340" w:rsidRDefault="002A3340" w:rsidP="002A3340">
      <w:r w:rsidRPr="002A3340">
        <w:t>填写相似性矩阵所需的分数数为 0.5 N (N - 1)，其中 N 是序列数。对于大 N，这涉及计算大量分数，例如，当 N = 100 时，值的数量为 4950。因此需要一种快速计算相似性的方法。使用的算法是 Wilbur 和 Lipman (1984) 的算法。分数计算为最佳比对中两个序列之间完全匹配的残基数减去每个间隙的罚分。任选地，仅对作为给定长度的匹配（k-元组匹配）的一部分的残基进行评分，例如，蛋白质的两个氨基酸残基，或核酸序列的2至4个核苷酸。固定间隙惩罚和 k 元组匹配的组合允许在微型计算机上每秒计算相似和/或短序列的几个分数。重要的是，没有尝试评估分数的重要性；相对大小是下一阶段所需要的，即构建树状图。该程序的输入可以是包含一系列文件名（每个文件一个序列）的文本文件，也可以是一个带有右尖括号 (‘&gt; ‘) 的单个文件，用于分隔每个序列的开头。</w:t>
      </w:r>
    </w:p>
    <w:p w14:paraId="2E6A7252" w14:textId="44B073ED" w:rsidR="002A3340" w:rsidRDefault="002A3340" w:rsidP="002A3340"/>
    <w:p w14:paraId="405C3785" w14:textId="7FA2A9DB" w:rsidR="002A3340" w:rsidRDefault="002A3340" w:rsidP="002A3340">
      <w:r>
        <w:rPr>
          <w:rFonts w:hint="eastAsia"/>
        </w:rPr>
        <w:t>2</w:t>
      </w:r>
      <w:r>
        <w:t xml:space="preserve"> </w:t>
      </w:r>
      <w:r w:rsidRPr="002A3340">
        <w:t>聚类分析</w:t>
      </w:r>
    </w:p>
    <w:p w14:paraId="1E5B33EA" w14:textId="7701C474" w:rsidR="002A3340" w:rsidRDefault="002A3340" w:rsidP="002A3340">
      <w:r w:rsidRPr="002A3340">
        <w:t xml:space="preserve">已经提出了许多用于执行聚类分析或从距离/相似性矩阵推导出假设系统发育树的方法（参见 Sneath 和 </w:t>
      </w:r>
      <w:proofErr w:type="spellStart"/>
      <w:r w:rsidRPr="002A3340">
        <w:t>Sokal</w:t>
      </w:r>
      <w:proofErr w:type="spellEnd"/>
      <w:r w:rsidRPr="002A3340">
        <w:t xml:space="preserve">，1973 年，或 </w:t>
      </w:r>
      <w:proofErr w:type="spellStart"/>
      <w:r w:rsidRPr="002A3340">
        <w:t>Nei</w:t>
      </w:r>
      <w:proofErr w:type="spellEnd"/>
      <w:r w:rsidRPr="002A3340">
        <w:t xml:space="preserve">，1987 年的评论）。 这里选择方法的基本标准是它应该能够处理非常大的矩阵。 之所以选择 UPGMA 方法（Sneath 和 </w:t>
      </w:r>
      <w:proofErr w:type="spellStart"/>
      <w:r w:rsidRPr="002A3340">
        <w:t>Sokal</w:t>
      </w:r>
      <w:proofErr w:type="spellEnd"/>
      <w:r w:rsidRPr="002A3340">
        <w:t>，1973 年），是因为它被广泛使用，概念上简单并且对时间和空间的要求适中。 这里使用的程序接受一组相似性分数作为输入，并输出一个树状图作为一系列记录，分析中的每个集群一个。 该树状图文件用作对齐程序的输入。 在这个阶段，树状图本身就很有趣，可以用作实用程序的输入以显示在屏幕上。 在微型计算机上构建 100 个序列的树状图所需的时间约为 3 分钟。</w:t>
      </w:r>
    </w:p>
    <w:p w14:paraId="19DA8E54" w14:textId="7092ED7A" w:rsidR="002A3340" w:rsidRDefault="002A3340" w:rsidP="002A3340"/>
    <w:p w14:paraId="4FAD4DAA" w14:textId="632FB617" w:rsidR="002A3340" w:rsidRDefault="002A3340" w:rsidP="002A3340">
      <w:r>
        <w:rPr>
          <w:rFonts w:hint="eastAsia"/>
        </w:rPr>
        <w:t>3</w:t>
      </w:r>
      <w:r>
        <w:t xml:space="preserve"> </w:t>
      </w:r>
      <w:r w:rsidR="007B1C4E" w:rsidRPr="002A3340">
        <w:t>M</w:t>
      </w:r>
      <w:r w:rsidR="007B1C4E">
        <w:t>u</w:t>
      </w:r>
      <w:r w:rsidR="007B1C4E" w:rsidRPr="002A3340">
        <w:t>ltiple</w:t>
      </w:r>
      <w:r w:rsidRPr="002A3340">
        <w:t xml:space="preserve"> alignment</w:t>
      </w:r>
    </w:p>
    <w:p w14:paraId="785B0880" w14:textId="1026FD40" w:rsidR="002A3340" w:rsidRDefault="00DA1FDD" w:rsidP="002A3340">
      <w:r w:rsidRPr="00DA1FDD">
        <w:t>这是包的核心。第二阶段的树状图文件和原始序列数据文件用作输入。按照树状图中的聚类顺序，使用 Wilbur 和 Lipman (1984) 方法获取序列并进行比对。每次比对后，将在适当位置（破折号）插入空白的比对序列和一致序列写入工作文件（随机访问，无格式记录）。在最简单的情况下，共识是精确的共识，即只存储在所有序列中给定位置找到的残基，否则记录未知残基（“x”）。在任何阶段，所有原始或共有序列都存储在内存中。当序列比对时，共识被用来代表后面比对中的簇。因此，当两个簇连接在一起时，这是通过从工作文件中读取一致序列并对齐它们来实现的。这种简单的方法适用于密切相关的序列，但绝对需要所有序列中至少有一小部分残基是保守的。然而，使用了两个修改来显着提高灵敏度；这些允许（</w:t>
      </w:r>
      <w:proofErr w:type="spellStart"/>
      <w:r w:rsidRPr="00DA1FDD">
        <w:t>i</w:t>
      </w:r>
      <w:proofErr w:type="spellEnd"/>
      <w:r w:rsidRPr="00DA1FDD">
        <w:t>）蛋白质比对中的保守替换； (ii) 共有序列中的小程度错配。</w:t>
      </w:r>
    </w:p>
    <w:p w14:paraId="42CE4961" w14:textId="00B42DCA" w:rsidR="00DA1FDD" w:rsidRDefault="00A84CA4" w:rsidP="002A3340">
      <w:r w:rsidRPr="00A84CA4">
        <w:t>(</w:t>
      </w:r>
      <w:proofErr w:type="spellStart"/>
      <w:r w:rsidRPr="00A84CA4">
        <w:t>i</w:t>
      </w:r>
      <w:proofErr w:type="spellEnd"/>
      <w:r w:rsidRPr="00A84CA4">
        <w:t xml:space="preserve">) 保守替换。 基于 </w:t>
      </w:r>
      <w:proofErr w:type="spellStart"/>
      <w:r w:rsidRPr="00A84CA4">
        <w:t>Dayhoff</w:t>
      </w:r>
      <w:proofErr w:type="spellEnd"/>
      <w:r w:rsidRPr="00A84CA4">
        <w:t xml:space="preserve"> (1978) 的对数优势矩阵的四层加权方案用于对蛋白质比对中的比对残基进行差异加权（图 2）。 使用分界点来决定替换是否保守（分界点由用户在运行时设置；10 是默认值），四类匹配及其权重是：</w:t>
      </w:r>
    </w:p>
    <w:p w14:paraId="1B4D5C34" w14:textId="1E3BAF99" w:rsidR="00A84CA4" w:rsidRDefault="00A84CA4" w:rsidP="002A3340">
      <w:r w:rsidRPr="00A84CA4">
        <w:lastRenderedPageBreak/>
        <w:drawing>
          <wp:inline distT="0" distB="0" distL="0" distR="0" wp14:anchorId="447EB157" wp14:editId="3392B522">
            <wp:extent cx="3083668" cy="1469701"/>
            <wp:effectExtent l="0" t="0" r="2540" b="3810"/>
            <wp:docPr id="1" name="图片 1" descr="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文本&#10;&#10;描述已自动生成"/>
                    <pic:cNvPicPr/>
                  </pic:nvPicPr>
                  <pic:blipFill>
                    <a:blip r:embed="rId5"/>
                    <a:stretch>
                      <a:fillRect/>
                    </a:stretch>
                  </pic:blipFill>
                  <pic:spPr>
                    <a:xfrm>
                      <a:off x="0" y="0"/>
                      <a:ext cx="3091080" cy="1473234"/>
                    </a:xfrm>
                    <a:prstGeom prst="rect">
                      <a:avLst/>
                    </a:prstGeom>
                  </pic:spPr>
                </pic:pic>
              </a:graphicData>
            </a:graphic>
          </wp:inline>
        </w:drawing>
      </w:r>
    </w:p>
    <w:p w14:paraId="42CBFADA" w14:textId="77777777" w:rsidR="00A84CA4" w:rsidRDefault="00A84CA4" w:rsidP="00A84CA4">
      <w:r>
        <w:t>与 Wilbur 和 Lipman (1984) 算法的通常实现相比，当使用截止值 10 时，这种简单的四层系统减慢了双向对齐过程，并使内存需求增加了 2 倍。 首先，由于该方法的速度，这是可以接受的。</w:t>
      </w:r>
    </w:p>
    <w:p w14:paraId="72CC36AD" w14:textId="4BBE4990" w:rsidR="00A84CA4" w:rsidRDefault="00A84CA4" w:rsidP="00A84CA4">
      <w:r>
        <w:t xml:space="preserve">  在高度发散的蛋白质的情况下，对比对灵敏度的影响是显着的。 在 Wilbur 和 Lipman (1984) 方法的通常实现中，通过维护序列之间完全匹配的片段（k 元组匹配）的查找表（Dumas 和 </w:t>
      </w:r>
      <w:proofErr w:type="spellStart"/>
      <w:r>
        <w:t>Ninio</w:t>
      </w:r>
      <w:proofErr w:type="spellEnd"/>
      <w:r>
        <w:t xml:space="preserve">，1982），在很大程度上实现了内存的速度和经济性 ，从单次遍历每个序列生成。 这种方法不容易与完整的 </w:t>
      </w:r>
      <w:proofErr w:type="spellStart"/>
      <w:r>
        <w:t>Dayhoff</w:t>
      </w:r>
      <w:proofErr w:type="spellEnd"/>
      <w:r>
        <w:t xml:space="preserve"> 矩阵评分系统兼容。 然而，上面描述的四层系统很容易通过链接查找表中与保守替换相对应的条目来合并。</w:t>
      </w:r>
    </w:p>
    <w:p w14:paraId="5E18F300" w14:textId="08C0E6A3" w:rsidR="00A84CA4" w:rsidRDefault="00A84CA4" w:rsidP="00A84CA4">
      <w:r w:rsidRPr="00A84CA4">
        <w:t>(ii) 部分共有序列。 理想情况下，人们希望共有序列包含有关每个位置残基变异性的信息。 当两个序列簇对齐时，这里遵循的对齐策略禁止使用大部分信息。 尽管如此，重要的是在共识中的任何位置都允许至少有少量的不匹配。 所使用的方法是将残基包含在共有序列中，如果该残基出现在共有序列所代表的序列的 75% 以上，否则将其记录为“未知”残基。 这是通过操纵共识中字符的 ASCII 值来实现的，以记录在任何特定比对阶段之前是否发生任何错配，而不是在每次比对后计算每个残基在每个位置的出现。</w:t>
      </w:r>
    </w:p>
    <w:p w14:paraId="6B5CA0D4" w14:textId="5B92C5E6" w:rsidR="007E0B52" w:rsidRDefault="007E0B52" w:rsidP="00A84CA4"/>
    <w:p w14:paraId="28BEDD27" w14:textId="0121939C" w:rsidR="007E0B52" w:rsidRDefault="007E0B52" w:rsidP="007E0B52">
      <w:r w:rsidRPr="007E0B52">
        <w:rPr>
          <w:rFonts w:hint="eastAsia"/>
        </w:rPr>
        <w:t>R</w:t>
      </w:r>
      <w:r w:rsidRPr="007E0B52">
        <w:t xml:space="preserve">ESULTS AND DISCUSSION </w:t>
      </w:r>
    </w:p>
    <w:p w14:paraId="00287DD9" w14:textId="54A919EC" w:rsidR="007E0B52" w:rsidRDefault="007E0B52" w:rsidP="007E0B52">
      <w:pPr>
        <w:pStyle w:val="a3"/>
        <w:numPr>
          <w:ilvl w:val="0"/>
          <w:numId w:val="1"/>
        </w:numPr>
        <w:ind w:firstLineChars="0"/>
      </w:pPr>
      <w:r w:rsidRPr="007E0B52">
        <w:t xml:space="preserve">Alignments </w:t>
      </w:r>
    </w:p>
    <w:p w14:paraId="42F88F95" w14:textId="38698E9C" w:rsidR="007E0B52" w:rsidRDefault="0014572B" w:rsidP="007E0B52">
      <w:r w:rsidRPr="0014572B">
        <w:t>下面描述了使用 CLUSTAL 进行比对的两个示例。 选择这些序列集是因为在这两种情况下，除了整体相似性得分的大小之外，还有一些标准来判断比对的质量。 这些例子是 (2) 珠蛋白家族的七个不同成员，以及 (2) 34 个 5s 核糖体 RNA 序列。</w:t>
      </w:r>
    </w:p>
    <w:p w14:paraId="4490D2FC" w14:textId="02FADEFF" w:rsidR="007B1C4E" w:rsidRDefault="007B1C4E" w:rsidP="007E0B52"/>
    <w:p w14:paraId="6D49A11E" w14:textId="3CB6FCDA" w:rsidR="007B1C4E" w:rsidRDefault="007B1C4E" w:rsidP="007E0B52"/>
    <w:p w14:paraId="530F18D3" w14:textId="05384A7F" w:rsidR="007B1C4E" w:rsidRDefault="007B1C4E" w:rsidP="007E0B52"/>
    <w:p w14:paraId="5B8E9691" w14:textId="4890EC9B" w:rsidR="007B1C4E" w:rsidRDefault="007B1C4E" w:rsidP="007E0B52">
      <w:r w:rsidRPr="007B1C4E">
        <w:t xml:space="preserve">图 2. </w:t>
      </w:r>
      <w:proofErr w:type="spellStart"/>
      <w:r w:rsidRPr="007B1C4E">
        <w:t>Dayhoff</w:t>
      </w:r>
      <w:proofErr w:type="spellEnd"/>
      <w:r w:rsidRPr="007B1C4E">
        <w:t xml:space="preserve"> (1978) 的 Log-odds 氨基酸相似性矩阵。 矩阵中的值（在 0 和 25 之间缩放）表示任何氨基酸在相关序列中被另一个氨基酸取代的频率。 使用单字母氨基酸代码。 说明了材料与方法，第 b3i 节（保守替换）中描述的四层加权系统。 当使用截止值 10 来决定替换是否保守时，四个权重表示为：N（分数 = 0）； 5（分数 = 1）； N </w:t>
      </w:r>
      <w:proofErr w:type="spellStart"/>
      <w:r w:rsidRPr="007B1C4E">
        <w:t>i</w:t>
      </w:r>
      <w:proofErr w:type="spellEnd"/>
      <w:r w:rsidRPr="007B1C4E">
        <w:t xml:space="preserve"> (分数 = 2); N*（分数 = 3），其中 N 是矩阵中的一个值。</w:t>
      </w:r>
    </w:p>
    <w:p w14:paraId="7AD1C7C1" w14:textId="77777777" w:rsidR="007B1C4E" w:rsidRDefault="007B1C4E" w:rsidP="007E0B52">
      <w:pPr>
        <w:rPr>
          <w:rFonts w:hint="eastAsia"/>
        </w:rPr>
      </w:pPr>
    </w:p>
    <w:p w14:paraId="72BF1637" w14:textId="5D8A4E6B" w:rsidR="007B1C4E" w:rsidRDefault="007B1C4E" w:rsidP="007E0B52">
      <w:r>
        <w:rPr>
          <w:rFonts w:hint="eastAsia"/>
        </w:rPr>
        <w:t>珠蛋白</w:t>
      </w:r>
    </w:p>
    <w:p w14:paraId="1DEF460D" w14:textId="5CE921F6" w:rsidR="007B1C4E" w:rsidRDefault="007B1C4E" w:rsidP="007E0B52">
      <w:proofErr w:type="spellStart"/>
      <w:r w:rsidRPr="007B1C4E">
        <w:t>Lesk</w:t>
      </w:r>
      <w:proofErr w:type="spellEnd"/>
      <w:r w:rsidRPr="007B1C4E">
        <w:t xml:space="preserve"> 和 </w:t>
      </w:r>
      <w:proofErr w:type="spellStart"/>
      <w:r w:rsidRPr="007B1C4E">
        <w:t>Chothia</w:t>
      </w:r>
      <w:proofErr w:type="spellEnd"/>
      <w:r w:rsidRPr="007B1C4E">
        <w:t xml:space="preserve"> (1980) 鉴定了七个 a-螺旋，在七个珠蛋白序列之间同源，其晶体结构已经确定，Barton 和 Stemberg (1987) 使用这些序列作为其多重比对策略准确性的测试。 Barton 和 Stemberg 发现，尽管序列在一级结构方面存在很大差异，但它们可以在所有序列中正确对齐每个 a 螺旋中除两个残基之外的所有残基。样品包括两种哺乳动物 a-珠蛋白、两种 b-珠蛋白、一种肌红蛋白、一种氰基血红蛋白和一种豆血红蛋白。 CLUSTAL 产生如图 3 所示的对齐方式。a 螺旋被标记为 A 到 H，并且可以看出，它们中的大多数都正确</w:t>
      </w:r>
      <w:r w:rsidRPr="007B1C4E">
        <w:lastRenderedPageBreak/>
        <w:t>对齐。在所有分子中只有 8 个残基完全保守，但该方法仍然成功地或多或少正确地对齐同源二级结构的区域。 Barton 和 Stemberg (1987) 发现了相同的 8 个完全保守的残基，但他们的方法在对齐 a 螺旋时稍微准确一些。</w:t>
      </w:r>
    </w:p>
    <w:p w14:paraId="76C8B51A" w14:textId="0CD8A561" w:rsidR="007B1C4E" w:rsidRDefault="007B1C4E" w:rsidP="007E0B52"/>
    <w:p w14:paraId="6E4D2253" w14:textId="45BD4FD4" w:rsidR="007B1C4E" w:rsidRDefault="007B1C4E" w:rsidP="007E0B52">
      <w:r>
        <w:rPr>
          <w:rFonts w:hint="eastAsia"/>
        </w:rPr>
        <w:t>5s</w:t>
      </w:r>
      <w:r>
        <w:t xml:space="preserve"> </w:t>
      </w:r>
      <w:r>
        <w:rPr>
          <w:rFonts w:hint="eastAsia"/>
        </w:rPr>
        <w:t>RNA</w:t>
      </w:r>
    </w:p>
    <w:p w14:paraId="49C26E0F" w14:textId="7315D7FC" w:rsidR="007B1C4E" w:rsidRDefault="00A336DF" w:rsidP="007E0B52">
      <w:r w:rsidRPr="00A336DF">
        <w:t>霍里等人。 (1985) 产生了 34 个 5s RNA 序列的比对，主要取自植物，但包括来自酵母、细菌和叶绿体的序列。 Hori 等人的对齐方式。 (1985) 是通过手动对齐已知二级结构区域（茎中的环和碱基配对区域）然后进行“眼球调整”而产生的。 我们使用相同的序列测试了我们的包裹的敏感性。 我们的自动对齐成功地始终对齐同源二级结构的区域，并产生与 Hori 等人的对齐方式没有太大区别的对齐方式。 (1985)。</w:t>
      </w:r>
    </w:p>
    <w:p w14:paraId="280BE4D2" w14:textId="6B5612F2" w:rsidR="00A336DF" w:rsidRDefault="00A336DF" w:rsidP="007E0B52"/>
    <w:p w14:paraId="6021B2C4" w14:textId="23237F02" w:rsidR="00A336DF" w:rsidRDefault="00A336DF" w:rsidP="007E0B52">
      <w:r>
        <w:rPr>
          <w:rFonts w:hint="eastAsia"/>
        </w:rPr>
        <w:t>（b）树状图</w:t>
      </w:r>
    </w:p>
    <w:p w14:paraId="23CC3A35" w14:textId="4F893E6F" w:rsidR="00A336DF" w:rsidRDefault="00A336DF" w:rsidP="007E0B52">
      <w:pPr>
        <w:rPr>
          <w:rFonts w:hint="eastAsia"/>
        </w:rPr>
      </w:pPr>
      <w:r w:rsidRPr="00A336DF">
        <w:t>用作最终比对阶段输入的树状图不打算用作系统发育树。有两个原因。首先，Wilbur 和 Lipman (1984) 比对分数只是对序列相似性的粗略估计。不会对多次替换或替换进行更正。此外，当过滤用于查找具有大量 k 元组匹配的对角线时，所得分数不是度量数量（Wilbur 和 Lipman，1984）。因此，分支长度将不成比例。其次，UPGMA 被批评为一种从序列数据推断系统发育的方法，因为它无法处理沿不同谱系的不平等进化速率（例如，</w:t>
      </w:r>
      <w:proofErr w:type="spellStart"/>
      <w:r w:rsidRPr="00A336DF">
        <w:t>Nei</w:t>
      </w:r>
      <w:proofErr w:type="spellEnd"/>
      <w:r w:rsidRPr="00A336DF">
        <w:t>，1987）。这可能会导致树拓扑（分支顺序）中的错误。尽管如此，对于此处概述的对齐策略的成功而言，重要的是使用的树状图具有生物学上合理的拓扑结构，因为聚类的顺序确实对最终对齐中的间隙位置有影响。 CLUSTAL在5s RNA序列比对过程中得到的树状图如图4所示。可以看出，主要植物群（苔藓植物、蕨类植物、裸子植物等）对应的序列以适当的方式聚类.事实上，拓扑几乎与 Hori 等人产生的拓扑相同。 (1985) 使用更复杂的策略。总的来说，我们发现 CLUSTAL 在各种情况下都能产生令人满意的拓扑。如果不是这样，用户可以自由地手动调整拓扑或使用替代方法。</w:t>
      </w:r>
    </w:p>
    <w:p w14:paraId="698E4E13" w14:textId="77777777" w:rsidR="00A336DF" w:rsidRDefault="00A336DF" w:rsidP="007E0B52">
      <w:pPr>
        <w:rPr>
          <w:rFonts w:hint="eastAsia"/>
        </w:rPr>
      </w:pPr>
    </w:p>
    <w:p w14:paraId="2E73546C" w14:textId="0C3E1231" w:rsidR="007B1C4E" w:rsidRDefault="007B1C4E" w:rsidP="007E0B52">
      <w:pPr>
        <w:rPr>
          <w:rFonts w:hint="eastAsia"/>
        </w:rPr>
      </w:pPr>
      <w:r w:rsidRPr="007B1C4E">
        <w:t xml:space="preserve">图 3. CLUSTAL 产生的来自 </w:t>
      </w:r>
      <w:proofErr w:type="spellStart"/>
      <w:r w:rsidRPr="007B1C4E">
        <w:t>Lesk</w:t>
      </w:r>
      <w:proofErr w:type="spellEnd"/>
      <w:r w:rsidRPr="007B1C4E">
        <w:t xml:space="preserve"> 和 </w:t>
      </w:r>
      <w:proofErr w:type="spellStart"/>
      <w:r w:rsidRPr="007B1C4E">
        <w:t>Chothia</w:t>
      </w:r>
      <w:proofErr w:type="spellEnd"/>
      <w:r w:rsidRPr="007B1C4E">
        <w:t xml:space="preserve"> (1980) 的七个珠蛋白序列的多重比对（参见结果，第 1 部分）。 在所有序列之间同源的七个 a-螺旋被标记为 A 到 H 并装箱。 星号表示在所有序列中完全保守的残基，而点表示所有残基对的相似性得分大于或等于 10 的区域（见图 2）。</w:t>
      </w:r>
    </w:p>
    <w:sectPr w:rsidR="007B1C4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531F23"/>
    <w:multiLevelType w:val="hybridMultilevel"/>
    <w:tmpl w:val="4FB66976"/>
    <w:lvl w:ilvl="0" w:tplc="56DEDB4A">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99F"/>
    <w:rsid w:val="000D699F"/>
    <w:rsid w:val="001441D2"/>
    <w:rsid w:val="0014572B"/>
    <w:rsid w:val="002A3340"/>
    <w:rsid w:val="006D0306"/>
    <w:rsid w:val="00716A99"/>
    <w:rsid w:val="00720656"/>
    <w:rsid w:val="007B1C4E"/>
    <w:rsid w:val="007E0B52"/>
    <w:rsid w:val="00901B6D"/>
    <w:rsid w:val="00A336DF"/>
    <w:rsid w:val="00A84CA4"/>
    <w:rsid w:val="00C65334"/>
    <w:rsid w:val="00DA1F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62579602"/>
  <w15:chartTrackingRefBased/>
  <w15:docId w15:val="{B35EFBE0-94A9-9D45-BC9D-F9E70517E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84CA4"/>
    <w:pPr>
      <w:ind w:firstLineChars="200" w:firstLine="420"/>
    </w:pPr>
  </w:style>
  <w:style w:type="paragraph" w:styleId="a4">
    <w:name w:val="Normal (Web)"/>
    <w:basedOn w:val="a"/>
    <w:uiPriority w:val="99"/>
    <w:unhideWhenUsed/>
    <w:rsid w:val="007E0B52"/>
    <w:pPr>
      <w:widowControl/>
      <w:spacing w:before="100" w:beforeAutospacing="1" w:after="100" w:afterAutospacing="1"/>
      <w:jc w:val="left"/>
    </w:pPr>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8503327">
      <w:bodyDiv w:val="1"/>
      <w:marLeft w:val="0"/>
      <w:marRight w:val="0"/>
      <w:marTop w:val="0"/>
      <w:marBottom w:val="0"/>
      <w:divBdr>
        <w:top w:val="none" w:sz="0" w:space="0" w:color="auto"/>
        <w:left w:val="none" w:sz="0" w:space="0" w:color="auto"/>
        <w:bottom w:val="none" w:sz="0" w:space="0" w:color="auto"/>
        <w:right w:val="none" w:sz="0" w:space="0" w:color="auto"/>
      </w:divBdr>
      <w:divsChild>
        <w:div w:id="1569417506">
          <w:marLeft w:val="0"/>
          <w:marRight w:val="0"/>
          <w:marTop w:val="0"/>
          <w:marBottom w:val="0"/>
          <w:divBdr>
            <w:top w:val="none" w:sz="0" w:space="0" w:color="auto"/>
            <w:left w:val="none" w:sz="0" w:space="0" w:color="auto"/>
            <w:bottom w:val="none" w:sz="0" w:space="0" w:color="auto"/>
            <w:right w:val="none" w:sz="0" w:space="0" w:color="auto"/>
          </w:divBdr>
          <w:divsChild>
            <w:div w:id="1384019829">
              <w:marLeft w:val="0"/>
              <w:marRight w:val="0"/>
              <w:marTop w:val="0"/>
              <w:marBottom w:val="0"/>
              <w:divBdr>
                <w:top w:val="none" w:sz="0" w:space="0" w:color="auto"/>
                <w:left w:val="none" w:sz="0" w:space="0" w:color="auto"/>
                <w:bottom w:val="none" w:sz="0" w:space="0" w:color="auto"/>
                <w:right w:val="none" w:sz="0" w:space="0" w:color="auto"/>
              </w:divBdr>
              <w:divsChild>
                <w:div w:id="359817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538307">
      <w:bodyDiv w:val="1"/>
      <w:marLeft w:val="0"/>
      <w:marRight w:val="0"/>
      <w:marTop w:val="0"/>
      <w:marBottom w:val="0"/>
      <w:divBdr>
        <w:top w:val="none" w:sz="0" w:space="0" w:color="auto"/>
        <w:left w:val="none" w:sz="0" w:space="0" w:color="auto"/>
        <w:bottom w:val="none" w:sz="0" w:space="0" w:color="auto"/>
        <w:right w:val="none" w:sz="0" w:space="0" w:color="auto"/>
      </w:divBdr>
      <w:divsChild>
        <w:div w:id="190999295">
          <w:marLeft w:val="0"/>
          <w:marRight w:val="0"/>
          <w:marTop w:val="0"/>
          <w:marBottom w:val="0"/>
          <w:divBdr>
            <w:top w:val="none" w:sz="0" w:space="0" w:color="auto"/>
            <w:left w:val="none" w:sz="0" w:space="0" w:color="auto"/>
            <w:bottom w:val="none" w:sz="0" w:space="0" w:color="auto"/>
            <w:right w:val="none" w:sz="0" w:space="0" w:color="auto"/>
          </w:divBdr>
          <w:divsChild>
            <w:div w:id="1457870764">
              <w:marLeft w:val="0"/>
              <w:marRight w:val="0"/>
              <w:marTop w:val="0"/>
              <w:marBottom w:val="0"/>
              <w:divBdr>
                <w:top w:val="none" w:sz="0" w:space="0" w:color="auto"/>
                <w:left w:val="none" w:sz="0" w:space="0" w:color="auto"/>
                <w:bottom w:val="none" w:sz="0" w:space="0" w:color="auto"/>
                <w:right w:val="none" w:sz="0" w:space="0" w:color="auto"/>
              </w:divBdr>
              <w:divsChild>
                <w:div w:id="93867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8361247">
      <w:bodyDiv w:val="1"/>
      <w:marLeft w:val="0"/>
      <w:marRight w:val="0"/>
      <w:marTop w:val="0"/>
      <w:marBottom w:val="0"/>
      <w:divBdr>
        <w:top w:val="none" w:sz="0" w:space="0" w:color="auto"/>
        <w:left w:val="none" w:sz="0" w:space="0" w:color="auto"/>
        <w:bottom w:val="none" w:sz="0" w:space="0" w:color="auto"/>
        <w:right w:val="none" w:sz="0" w:space="0" w:color="auto"/>
      </w:divBdr>
      <w:divsChild>
        <w:div w:id="2053378492">
          <w:marLeft w:val="0"/>
          <w:marRight w:val="0"/>
          <w:marTop w:val="0"/>
          <w:marBottom w:val="0"/>
          <w:divBdr>
            <w:top w:val="none" w:sz="0" w:space="0" w:color="auto"/>
            <w:left w:val="none" w:sz="0" w:space="0" w:color="auto"/>
            <w:bottom w:val="none" w:sz="0" w:space="0" w:color="auto"/>
            <w:right w:val="none" w:sz="0" w:space="0" w:color="auto"/>
          </w:divBdr>
          <w:divsChild>
            <w:div w:id="66151955">
              <w:marLeft w:val="0"/>
              <w:marRight w:val="0"/>
              <w:marTop w:val="0"/>
              <w:marBottom w:val="0"/>
              <w:divBdr>
                <w:top w:val="none" w:sz="0" w:space="0" w:color="auto"/>
                <w:left w:val="none" w:sz="0" w:space="0" w:color="auto"/>
                <w:bottom w:val="none" w:sz="0" w:space="0" w:color="auto"/>
                <w:right w:val="none" w:sz="0" w:space="0" w:color="auto"/>
              </w:divBdr>
              <w:divsChild>
                <w:div w:id="139901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5510666">
      <w:bodyDiv w:val="1"/>
      <w:marLeft w:val="0"/>
      <w:marRight w:val="0"/>
      <w:marTop w:val="0"/>
      <w:marBottom w:val="0"/>
      <w:divBdr>
        <w:top w:val="none" w:sz="0" w:space="0" w:color="auto"/>
        <w:left w:val="none" w:sz="0" w:space="0" w:color="auto"/>
        <w:bottom w:val="none" w:sz="0" w:space="0" w:color="auto"/>
        <w:right w:val="none" w:sz="0" w:space="0" w:color="auto"/>
      </w:divBdr>
      <w:divsChild>
        <w:div w:id="1160081849">
          <w:marLeft w:val="0"/>
          <w:marRight w:val="0"/>
          <w:marTop w:val="0"/>
          <w:marBottom w:val="0"/>
          <w:divBdr>
            <w:top w:val="none" w:sz="0" w:space="0" w:color="auto"/>
            <w:left w:val="none" w:sz="0" w:space="0" w:color="auto"/>
            <w:bottom w:val="none" w:sz="0" w:space="0" w:color="auto"/>
            <w:right w:val="none" w:sz="0" w:space="0" w:color="auto"/>
          </w:divBdr>
          <w:divsChild>
            <w:div w:id="1613779945">
              <w:marLeft w:val="0"/>
              <w:marRight w:val="0"/>
              <w:marTop w:val="0"/>
              <w:marBottom w:val="0"/>
              <w:divBdr>
                <w:top w:val="none" w:sz="0" w:space="0" w:color="auto"/>
                <w:left w:val="none" w:sz="0" w:space="0" w:color="auto"/>
                <w:bottom w:val="none" w:sz="0" w:space="0" w:color="auto"/>
                <w:right w:val="none" w:sz="0" w:space="0" w:color="auto"/>
              </w:divBdr>
              <w:divsChild>
                <w:div w:id="159327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081064">
      <w:bodyDiv w:val="1"/>
      <w:marLeft w:val="0"/>
      <w:marRight w:val="0"/>
      <w:marTop w:val="0"/>
      <w:marBottom w:val="0"/>
      <w:divBdr>
        <w:top w:val="none" w:sz="0" w:space="0" w:color="auto"/>
        <w:left w:val="none" w:sz="0" w:space="0" w:color="auto"/>
        <w:bottom w:val="none" w:sz="0" w:space="0" w:color="auto"/>
        <w:right w:val="none" w:sz="0" w:space="0" w:color="auto"/>
      </w:divBdr>
      <w:divsChild>
        <w:div w:id="1735661246">
          <w:marLeft w:val="0"/>
          <w:marRight w:val="0"/>
          <w:marTop w:val="0"/>
          <w:marBottom w:val="0"/>
          <w:divBdr>
            <w:top w:val="none" w:sz="0" w:space="0" w:color="auto"/>
            <w:left w:val="none" w:sz="0" w:space="0" w:color="auto"/>
            <w:bottom w:val="none" w:sz="0" w:space="0" w:color="auto"/>
            <w:right w:val="none" w:sz="0" w:space="0" w:color="auto"/>
          </w:divBdr>
          <w:divsChild>
            <w:div w:id="654073348">
              <w:marLeft w:val="0"/>
              <w:marRight w:val="0"/>
              <w:marTop w:val="0"/>
              <w:marBottom w:val="0"/>
              <w:divBdr>
                <w:top w:val="none" w:sz="0" w:space="0" w:color="auto"/>
                <w:left w:val="none" w:sz="0" w:space="0" w:color="auto"/>
                <w:bottom w:val="none" w:sz="0" w:space="0" w:color="auto"/>
                <w:right w:val="none" w:sz="0" w:space="0" w:color="auto"/>
              </w:divBdr>
              <w:divsChild>
                <w:div w:id="1623920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4588099">
      <w:bodyDiv w:val="1"/>
      <w:marLeft w:val="0"/>
      <w:marRight w:val="0"/>
      <w:marTop w:val="0"/>
      <w:marBottom w:val="0"/>
      <w:divBdr>
        <w:top w:val="none" w:sz="0" w:space="0" w:color="auto"/>
        <w:left w:val="none" w:sz="0" w:space="0" w:color="auto"/>
        <w:bottom w:val="none" w:sz="0" w:space="0" w:color="auto"/>
        <w:right w:val="none" w:sz="0" w:space="0" w:color="auto"/>
      </w:divBdr>
      <w:divsChild>
        <w:div w:id="8246621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4</Pages>
  <Words>781</Words>
  <Characters>4454</Characters>
  <Application>Microsoft Office Word</Application>
  <DocSecurity>0</DocSecurity>
  <Lines>37</Lines>
  <Paragraphs>10</Paragraphs>
  <ScaleCrop>false</ScaleCrop>
  <Company/>
  <LinksUpToDate>false</LinksUpToDate>
  <CharactersWithSpaces>5225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Xuu Rongen</dc:creator>
  <cp:keywords/>
  <dc:description/>
  <cp:lastModifiedBy>Xuu Rongen</cp:lastModifiedBy>
  <cp:revision>3</cp:revision>
  <dcterms:created xsi:type="dcterms:W3CDTF">2021-11-08T08:39:00Z</dcterms:created>
  <dcterms:modified xsi:type="dcterms:W3CDTF">2021-11-09T15:42:00Z</dcterms:modified>
</cp:coreProperties>
</file>