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194F7" w14:textId="0215132C" w:rsidR="000206CD" w:rsidRDefault="000206CD">
      <w:r w:rsidRPr="000206CD">
        <w:t>Identification of perturbed signaling pathways from gene expression data using information divergence</w:t>
      </w:r>
    </w:p>
    <w:p w14:paraId="2CCD0C1F" w14:textId="7D8D232C" w:rsidR="00AB78AD" w:rsidRDefault="000206CD">
      <w:r w:rsidRPr="000206CD">
        <w:rPr>
          <w:rFonts w:hint="eastAsia"/>
        </w:rPr>
        <w:t>利用信息分歧从基因表达数据中识别被扰乱的信号通路</w:t>
      </w:r>
    </w:p>
    <w:p w14:paraId="2A8B44ED" w14:textId="62EDF53B" w:rsidR="000206CD" w:rsidRDefault="000206CD">
      <w:r w:rsidRPr="000206CD">
        <w:rPr>
          <w:rFonts w:hint="eastAsia"/>
        </w:rPr>
        <w:t>信号通路的异常调节是一些疾病的关键致病因素。尽管已经提出了许多方法来通过微阵列基因表达数据集识别两个条件之间的显著差异性路径，但其中大多数都集中在路径成分的差异上</w:t>
      </w:r>
      <w:r w:rsidRPr="000206CD">
        <w:t>--无论是差异性表达还是特定路径中基因的相关性。然而，作为生物功能单元，信号通路在不同的生物背景下可能有不同的活动模式。为了检测通路的整体变化，我们提出了一个叫做SPAID（基于信息差异的信号通路分析）的分析模型。SPAID是基于信息分歧的概念，它可以通过计算调节能力的不同概率分布来比较两种情况。我们用不同的数据集将SPAID与几种经典算法进行了比</w:t>
      </w:r>
      <w:r w:rsidRPr="000206CD">
        <w:rPr>
          <w:rFonts w:hint="eastAsia"/>
        </w:rPr>
        <w:t>较，结果表明</w:t>
      </w:r>
      <w:r w:rsidRPr="000206CD">
        <w:t>SPAID产生了更高的可重复性，具有更好的性能和普适性，并能提取有关潜在生物过程的更全面信息。总之，通过引入信息分歧的理念，我们的研究从整体上衡量了路径的差异，并将为路径分析提供一个补充性的分析框架。</w:t>
      </w:r>
    </w:p>
    <w:p w14:paraId="5DE5C407" w14:textId="101D513A" w:rsidR="000206CD" w:rsidRDefault="0047523B">
      <w:r>
        <w:rPr>
          <w:rFonts w:hint="eastAsia"/>
        </w:rPr>
        <w:t>1</w:t>
      </w:r>
      <w:r>
        <w:t xml:space="preserve"> </w:t>
      </w:r>
      <w:r>
        <w:rPr>
          <w:rFonts w:hint="eastAsia"/>
        </w:rPr>
        <w:t>introduction</w:t>
      </w:r>
    </w:p>
    <w:p w14:paraId="115B7392" w14:textId="77777777" w:rsidR="0054475B" w:rsidRDefault="0054475B" w:rsidP="0054475B">
      <w:r>
        <w:rPr>
          <w:rFonts w:hint="eastAsia"/>
        </w:rPr>
        <w:t>信号通路的活动可以反映细胞的状态，信号通路的异常活动模式可能导致疾病。然而，识别信号通路的活性需要花费大量的时间和精力，涉及大量的生物实验。随着高通量技术的发展，越来越多的研究人员利用微阵列数据研究信号通路。路径分析的目标是确定在两个给定条件下有明显改变的路径。在过去的几十年里，人们提出了许多计算方法来识别两个不同条件下的显著改变的通路，通路分析已经经历了三代。第一代方法被称为过度代表分析（</w:t>
      </w:r>
      <w:r>
        <w:t>ORA），包括GOEAST和</w:t>
      </w:r>
      <w:proofErr w:type="spellStart"/>
      <w:r>
        <w:t>GOToolBox</w:t>
      </w:r>
      <w:proofErr w:type="spellEnd"/>
      <w:r>
        <w:t>。它们通过观察选定的差异表达基因中特定数量的基因，推断出差异性途径的变化</w:t>
      </w:r>
      <w:r>
        <w:rPr>
          <w:rFonts w:hint="eastAsia"/>
        </w:rPr>
        <w:t>。第二代方法被称为功能类评分（</w:t>
      </w:r>
      <w:r>
        <w:t>FCS）方法。一种改进的方法，即GSEA，它涉及根据表达值和富集基因组的意义对整个基因列表进行排序，由最大运行总和确定。大多数后来的方法，如GSA和GANPA都是在GSEA的基础上改进的。这些方法被称为基因组分析方法，因为它们将途径视为简单的基因列表。尽管这些方法能够提供具有差异表达基因的路径列表，但它们仍然存在两个问题。首先，它们把一个途径看作是一个简单的基因集，然而，一个途径代表了参与整个生物体功能的分子相互作用。因此，他们忽略了路径所描述的复杂的基因相互作用、不同类型的基</w:t>
      </w:r>
      <w:r>
        <w:rPr>
          <w:rFonts w:hint="eastAsia"/>
        </w:rPr>
        <w:t>因、基因在各自路径中的位置等。第二，他们通过差异表达（</w:t>
      </w:r>
      <w:r>
        <w:t>DE）基因来识别受干扰的途径，而忽略了基因之间关系的变化。为了解决这些问题，第三代路径分析方法设计了考虑基因表达和路径结构整合的算法，这被归为路径拓扑（PT）分析。其中一些方法，如GSCA、GSNCA和EDDY，根据差异共表达（DC）基因来识别通路。其他的，如SPIA、ACST、GGEA，主要是通过整合信号通路的拓扑结构来检测有明显差异的通路。最近的DRAGEN方法使用差异调节（DR）基因定量检测通路。这些方法通过考虑基因间的相互作用解决了上述两个问题。</w:t>
      </w:r>
    </w:p>
    <w:p w14:paraId="4785DD2C" w14:textId="7C6D634E" w:rsidR="0047523B" w:rsidRDefault="0054475B" w:rsidP="0054475B">
      <w:r>
        <w:rPr>
          <w:rFonts w:hint="eastAsia"/>
        </w:rPr>
        <w:t>作为生物功能单元，信号通路可以对外部影响做出不同的反应。一个生物学假说认为，生物系统在特定的分子背景下可以表现出高度不同的活动模式。信号通路在不同的微生物环境中可能表现出不同的系统状态。然而，大多数方法是用各种统计方法，如简单的总和、平均数或</w:t>
      </w:r>
      <w:r>
        <w:t>K-S方法，来合并途径组分的差异。因此，这些方法可能忽略了途径的整体状态变化。因此，基于上述考虑和信息科学在生物计算中的成功应用，我们提出了一个新的基于信息分歧的分析模型，命名为SPAID，它能够系统地衡量路径的差异。在信息论中，信息分歧是衡量两个随机分布之间差异的一种</w:t>
      </w:r>
      <w:r>
        <w:rPr>
          <w:rFonts w:hint="eastAsia"/>
        </w:rPr>
        <w:t>方式。</w:t>
      </w:r>
      <w:proofErr w:type="spellStart"/>
      <w:r>
        <w:t>Kullback-Leibler</w:t>
      </w:r>
      <w:proofErr w:type="spellEnd"/>
      <w:r>
        <w:t>（KL）发散和</w:t>
      </w:r>
      <w:proofErr w:type="spellStart"/>
      <w:r>
        <w:t>Jensoen</w:t>
      </w:r>
      <w:proofErr w:type="spellEnd"/>
      <w:r>
        <w:t>-Shannon（JS）发散是两种最著名的信息发散方法，我们在SPAID中提出了这两种发散分析方法。首先，我们用基因-基因调控能力的概率分布来测量通路活动模式。我们采用线性回归模型，利用两种条件下的基因表达数据来模拟基因-基因调控能力。然后，我们引入了信息分歧的概念，以量化给定途径中调节能力的两个概率分布之间的差异。我们通过信息分歧分析测量了两种表型之间的路径距离，并通过置换检验检测出有显著差异的路径。我们将SPAID应用于不</w:t>
      </w:r>
      <w:r>
        <w:lastRenderedPageBreak/>
        <w:t>同的微阵列表达数</w:t>
      </w:r>
      <w:r>
        <w:rPr>
          <w:rFonts w:hint="eastAsia"/>
        </w:rPr>
        <w:t>据集。实验结果显示，</w:t>
      </w:r>
      <w:r>
        <w:t>SPAID比几种经典的算法产生了更高的重复性和更好的性能。</w:t>
      </w:r>
    </w:p>
    <w:p w14:paraId="4FC1E1F5" w14:textId="1D5436CE" w:rsidR="0047523B" w:rsidRDefault="0054475B" w:rsidP="0047523B">
      <w:r>
        <w:rPr>
          <w:rFonts w:hint="eastAsia"/>
        </w:rPr>
        <w:t>2</w:t>
      </w:r>
      <w:r>
        <w:t xml:space="preserve"> </w:t>
      </w:r>
      <w:r w:rsidRPr="0054475B">
        <w:t>Materials and methods</w:t>
      </w:r>
    </w:p>
    <w:p w14:paraId="42C73615" w14:textId="7012BCDB" w:rsidR="0054475B" w:rsidRDefault="0054475B" w:rsidP="0047523B">
      <w:r w:rsidRPr="0054475B">
        <w:t>SPAID主要包括3个步骤。对于一个途径，获得基因对，并使用线性回归来评估基因间的相互作用。然后，对相互作用值进行归一化，以获得概率分布，并计算出KL或JS分歧。第三，通过重复随机洗牌条件标签（即正常和疾病），使用排列法计算发散的统计学意义，并计算发散，评估通过随机机会获得原始或较大发散值的概率（P值）。这里，随机洗牌事件的数量被设定为1000。应用多重检验BH校正20后，我们得到了调整后的P值。最后，我们根据p值或调整后的p值确定该途径是否有明显的不同。图1说明了SPAID的工作流程，使用一个玩具例子。SPAID软件可在http://bioinfo.ustc.edu.cn/SPAID/ 免费获取。</w:t>
      </w:r>
    </w:p>
    <w:p w14:paraId="19E40257" w14:textId="37C0AC41" w:rsidR="002A4CE7" w:rsidRDefault="002A4CE7" w:rsidP="0047523B">
      <w:r>
        <w:rPr>
          <w:rFonts w:hint="eastAsia"/>
        </w:rPr>
        <w:t>2</w:t>
      </w:r>
      <w:r>
        <w:t xml:space="preserve">.1 </w:t>
      </w:r>
      <w:r>
        <w:rPr>
          <w:rFonts w:hint="eastAsia"/>
        </w:rPr>
        <w:t>datasets</w:t>
      </w:r>
    </w:p>
    <w:p w14:paraId="759D17DF" w14:textId="79C5E313" w:rsidR="000273A0" w:rsidRDefault="000273A0" w:rsidP="0047523B">
      <w:r w:rsidRPr="000273A0">
        <w:rPr>
          <w:rFonts w:hint="eastAsia"/>
        </w:rPr>
        <w:t>在我们的实验中，有八个不同的基因表达数据集。我们从</w:t>
      </w:r>
      <w:r w:rsidRPr="000273A0">
        <w:t>NCBI GEO下载了Affymetrix CEL文件，这八个公开的数据集的登录号是GSE32323、GSE23878、GSE8671、GSE21510、GSE18842、GSE19188、GSE2514和GSE10072。前四个数据集是为了比较人类结直肠癌和对照样本的基因表达，其余四个是为了比较人类肺癌和对照样本的基因表达。所有的数据集都是用Bioconductor软件包中的RMA方法进行预处理。SPAID需要基因间相互作用的信息，这可以从KEGG、</w:t>
      </w:r>
      <w:proofErr w:type="spellStart"/>
      <w:r w:rsidRPr="000273A0">
        <w:t>Biocarta</w:t>
      </w:r>
      <w:proofErr w:type="spellEnd"/>
      <w:r w:rsidRPr="000273A0">
        <w:t>或其他一些包含转录因子和靶基因之间关系信息的生物信号通路数据库中定义。这里描述的工作使用了来自KEGG的人类路径。我们下载了2014年存在于人类的所有283条KEGG途径，并采用了</w:t>
      </w:r>
      <w:proofErr w:type="spellStart"/>
      <w:r w:rsidRPr="000273A0">
        <w:t>KEGGgraph</w:t>
      </w:r>
      <w:proofErr w:type="spellEnd"/>
      <w:r w:rsidRPr="000273A0">
        <w:t>软件包中的</w:t>
      </w:r>
      <w:proofErr w:type="spellStart"/>
      <w:r w:rsidRPr="000273A0">
        <w:t>parseKGML</w:t>
      </w:r>
      <w:proofErr w:type="spellEnd"/>
      <w:r w:rsidRPr="000273A0">
        <w:t>功能。使用SPIA作为参考，我们只保留了至少包含以下条例之一的路径：抑制泛素化、激活、表达、抑制、激活磷酸化、抑制磷酸化、去磷酸化抑制、激活去磷酸化、抑制泛素化和抑制。最后，我们留下了166条人类的非代谢KEGG途径（表S1，ESI†）。</w:t>
      </w:r>
    </w:p>
    <w:p w14:paraId="37A54F0E" w14:textId="3FAD4E5C" w:rsidR="000273A0" w:rsidRDefault="00F17D45" w:rsidP="0047523B">
      <w:r>
        <w:rPr>
          <w:rFonts w:hint="eastAsia"/>
        </w:rPr>
        <w:t>2</w:t>
      </w:r>
      <w:r>
        <w:t xml:space="preserve">.2 </w:t>
      </w:r>
      <w:r w:rsidRPr="00F17D45">
        <w:t>Description of the gene–gene regulatory capacity</w:t>
      </w:r>
      <w:r>
        <w:t xml:space="preserve"> </w:t>
      </w:r>
      <w:r w:rsidRPr="00F17D45">
        <w:rPr>
          <w:rFonts w:hint="eastAsia"/>
        </w:rPr>
        <w:t>基因</w:t>
      </w:r>
      <w:r w:rsidRPr="00F17D45">
        <w:t>-基因调控能力的描述</w:t>
      </w:r>
    </w:p>
    <w:p w14:paraId="6D9C6448" w14:textId="73219687" w:rsidR="00F17D45" w:rsidRDefault="007417DF" w:rsidP="0047523B">
      <w:r w:rsidRPr="007417DF">
        <w:rPr>
          <w:rFonts w:hint="eastAsia"/>
        </w:rPr>
        <w:t>检测调控关系的变化可以发现对扰动的表型发生反应的途径。例如，以</w:t>
      </w:r>
      <w:r w:rsidRPr="007417DF">
        <w:t>DRAGEN14的思路为参考，给定候选KEGG通路，我们可以确定负责的转录因子和受该转录因子调控的靶基因，然后建立线性回归模型来解释转录因子对靶基因的调控能力，如公式（1）所示。其中，bk和</w:t>
      </w:r>
      <w:proofErr w:type="spellStart"/>
      <w:r w:rsidRPr="007417DF">
        <w:t>ak</w:t>
      </w:r>
      <w:proofErr w:type="spellEnd"/>
      <w:r w:rsidRPr="007417DF">
        <w:t>是表型k内的回归截距和斜率，k=0（正常）或=1（疾病），ek是表型k的零平均高斯噪声，</w:t>
      </w:r>
      <w:proofErr w:type="spellStart"/>
      <w:r w:rsidRPr="007417DF">
        <w:t>Xk</w:t>
      </w:r>
      <w:proofErr w:type="spellEnd"/>
      <w:r w:rsidRPr="007417DF">
        <w:t>和</w:t>
      </w:r>
      <w:proofErr w:type="spellStart"/>
      <w:r w:rsidRPr="007417DF">
        <w:t>Yk</w:t>
      </w:r>
      <w:proofErr w:type="spellEnd"/>
      <w:r w:rsidRPr="007417DF">
        <w:t>分别代表表型k的候选途径内转录因子和靶基因的表达水平。显然，在上述回归模型中，斜率</w:t>
      </w:r>
      <w:proofErr w:type="spellStart"/>
      <w:r w:rsidRPr="007417DF">
        <w:t>ak</w:t>
      </w:r>
      <w:proofErr w:type="spellEnd"/>
      <w:r w:rsidRPr="007417DF">
        <w:t>反映了转录因子对靶基因的调节能力。我们将所有现有基因对的调控能力定义为</w:t>
      </w:r>
      <w:proofErr w:type="spellStart"/>
      <w:r w:rsidRPr="007417DF">
        <w:t>Rk</w:t>
      </w:r>
      <w:proofErr w:type="spellEnd"/>
      <w:r w:rsidRPr="007417DF">
        <w:t>，用于两个不同的表型k，k=0（正常）或=1（疾病）。</w:t>
      </w:r>
    </w:p>
    <w:p w14:paraId="6A98BFD6" w14:textId="19249962" w:rsidR="007417DF" w:rsidRDefault="007417DF" w:rsidP="0047523B">
      <w:r>
        <w:rPr>
          <w:noProof/>
        </w:rPr>
        <w:drawing>
          <wp:inline distT="0" distB="0" distL="0" distR="0" wp14:anchorId="4261636B" wp14:editId="70A0CC4F">
            <wp:extent cx="3775364" cy="36605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805659" cy="368990"/>
                    </a:xfrm>
                    <a:prstGeom prst="rect">
                      <a:avLst/>
                    </a:prstGeom>
                  </pic:spPr>
                </pic:pic>
              </a:graphicData>
            </a:graphic>
          </wp:inline>
        </w:drawing>
      </w:r>
    </w:p>
    <w:p w14:paraId="2C1CF455" w14:textId="53204382" w:rsidR="00977E72" w:rsidRDefault="006A0309" w:rsidP="0047523B">
      <w:r>
        <w:rPr>
          <w:rFonts w:hint="eastAsia"/>
        </w:rPr>
        <w:t>2</w:t>
      </w:r>
      <w:r>
        <w:t xml:space="preserve">.3 </w:t>
      </w:r>
      <w:r w:rsidRPr="006A0309">
        <w:t>Information divergence analysis</w:t>
      </w:r>
      <w:r>
        <w:t xml:space="preserve"> </w:t>
      </w:r>
      <w:r w:rsidRPr="006A0309">
        <w:rPr>
          <w:rFonts w:hint="eastAsia"/>
        </w:rPr>
        <w:t>信息分歧分析</w:t>
      </w:r>
    </w:p>
    <w:p w14:paraId="4CE56A0B" w14:textId="1C8C4FDC" w:rsidR="00977E72" w:rsidRDefault="000328E5" w:rsidP="0047523B">
      <w:r w:rsidRPr="000328E5">
        <w:rPr>
          <w:rFonts w:hint="eastAsia"/>
        </w:rPr>
        <w:t>信息分歧可以衡量两个概率分布之间的距离。因此，我们可以通过信息分歧来区分正常和疾病样本的调节能力的概率分布。对于一个候选通路，</w:t>
      </w:r>
      <w:r w:rsidRPr="000328E5">
        <w:t>Pk表示表型k内调节能力的概率分布，k=0（正常）或=1（疾病），我们可以通过两种不同的发散分析，即KL发散或JS发散来计算两个不同分布之间的信息发散。KL发散是非负的，是一个不对称的度量，可以通过以下方式计算出来</w:t>
      </w:r>
    </w:p>
    <w:p w14:paraId="4DE0752D" w14:textId="3F9C5833" w:rsidR="000328E5" w:rsidRDefault="000328E5" w:rsidP="0047523B">
      <w:r>
        <w:rPr>
          <w:noProof/>
        </w:rPr>
        <w:drawing>
          <wp:inline distT="0" distB="0" distL="0" distR="0" wp14:anchorId="0B3F53DB" wp14:editId="05EC2982">
            <wp:extent cx="4315691" cy="332532"/>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344657" cy="334764"/>
                    </a:xfrm>
                    <a:prstGeom prst="rect">
                      <a:avLst/>
                    </a:prstGeom>
                  </pic:spPr>
                </pic:pic>
              </a:graphicData>
            </a:graphic>
          </wp:inline>
        </w:drawing>
      </w:r>
    </w:p>
    <w:p w14:paraId="6BF06C79" w14:textId="19364012" w:rsidR="000328E5" w:rsidRDefault="000328E5" w:rsidP="0047523B">
      <w:r w:rsidRPr="000328E5">
        <w:rPr>
          <w:rFonts w:hint="eastAsia"/>
        </w:rPr>
        <w:t>否则，</w:t>
      </w:r>
      <w:r w:rsidRPr="000328E5">
        <w:t>JS发散是非负的和对称的，可以通过以下方式计算</w:t>
      </w:r>
    </w:p>
    <w:p w14:paraId="5144B84C" w14:textId="493B8709" w:rsidR="000328E5" w:rsidRDefault="000328E5" w:rsidP="0047523B">
      <w:r>
        <w:rPr>
          <w:noProof/>
        </w:rPr>
        <w:lastRenderedPageBreak/>
        <w:drawing>
          <wp:inline distT="0" distB="0" distL="0" distR="0" wp14:anchorId="55E0A8A1" wp14:editId="26709CC9">
            <wp:extent cx="4135582" cy="1105027"/>
            <wp:effectExtent l="0" t="0" r="0" b="0"/>
            <wp:docPr id="3" name="图片 3" descr="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文本, 信件&#10;&#10;描述已自动生成"/>
                    <pic:cNvPicPr/>
                  </pic:nvPicPr>
                  <pic:blipFill>
                    <a:blip r:embed="rId6"/>
                    <a:stretch>
                      <a:fillRect/>
                    </a:stretch>
                  </pic:blipFill>
                  <pic:spPr>
                    <a:xfrm>
                      <a:off x="0" y="0"/>
                      <a:ext cx="4145332" cy="1107632"/>
                    </a:xfrm>
                    <a:prstGeom prst="rect">
                      <a:avLst/>
                    </a:prstGeom>
                  </pic:spPr>
                </pic:pic>
              </a:graphicData>
            </a:graphic>
          </wp:inline>
        </w:drawing>
      </w:r>
    </w:p>
    <w:p w14:paraId="0BB85112" w14:textId="33745BB4" w:rsidR="000328E5" w:rsidRDefault="000328E5" w:rsidP="0047523B"/>
    <w:p w14:paraId="11EEE17C" w14:textId="144D0467" w:rsidR="00693D4B" w:rsidRDefault="00693D4B" w:rsidP="0047523B"/>
    <w:p w14:paraId="69AE994A" w14:textId="6A3B9CB9" w:rsidR="00693D4B" w:rsidRDefault="00693D4B" w:rsidP="0047523B"/>
    <w:p w14:paraId="0BF8542E" w14:textId="50C21C90" w:rsidR="00693D4B" w:rsidRDefault="00693D4B" w:rsidP="0047523B"/>
    <w:p w14:paraId="41CE8E77" w14:textId="08D2FB9E" w:rsidR="00693D4B" w:rsidRDefault="00693D4B" w:rsidP="0047523B">
      <w:r>
        <w:rPr>
          <w:rFonts w:hint="eastAsia"/>
        </w:rPr>
        <w:t>结论</w:t>
      </w:r>
    </w:p>
    <w:p w14:paraId="7F1BC8E7" w14:textId="77777777" w:rsidR="00693D4B" w:rsidRDefault="00693D4B" w:rsidP="00693D4B">
      <w:r>
        <w:rPr>
          <w:rFonts w:hint="eastAsia"/>
        </w:rPr>
        <w:t>在本文中，我们提出了一个新的分析模型，名为</w:t>
      </w:r>
      <w:r>
        <w:t>SPAID，用于识别有显著差异的通路，特别是那些在正常和疾病表型之间有差异的通路。SPAID根据不同的调控基因来检测通路。与大多数现有的方法不同，SPAID从整体的角度来衡量通路的差异性调控，它假定当一条通路受到干扰时，调控能力的概率分布会发生改变。SPAID通过信息分歧分析计算不同表型的基因表达数据的概率分布的距离，最终确定了有明显差异的途径。最后，我们在八个真实的微阵列数据集上实施了实验，以证明SPAID的作用。总的来说，与三种经典方法相比，SPAID从整体上表</w:t>
      </w:r>
      <w:r>
        <w:rPr>
          <w:rFonts w:hint="eastAsia"/>
        </w:rPr>
        <w:t>现出更高的可重复性，以及更好的性能和普适性，为路径分析提供了一个互补的分析框架。</w:t>
      </w:r>
      <w:r>
        <w:t>SPAID还提取了更全面的基础生物过程的信息。所有这些改进都有利于生物或医学科学研究。</w:t>
      </w:r>
    </w:p>
    <w:p w14:paraId="210B884F" w14:textId="67F73A21" w:rsidR="00693D4B" w:rsidRPr="00977E72" w:rsidRDefault="00693D4B" w:rsidP="00693D4B">
      <w:pPr>
        <w:rPr>
          <w:rFonts w:hint="eastAsia"/>
        </w:rPr>
      </w:pPr>
      <w:r>
        <w:rPr>
          <w:rFonts w:hint="eastAsia"/>
        </w:rPr>
        <w:t>相反，</w:t>
      </w:r>
      <w:r>
        <w:t>SPAID的某些方面还可以进一步改进。首先，我们的工作旨在通过测量基因相互作用的变化来检测两个条件之间明显不同的途径。因此，我们专注于检测到的路径中给定基因对之间的关系。然而，基因对在路径中的相互作用可能是不完整的，可能无法纳入来自复杂调控网络的其他重要相互作用的贡献。一个合理的解决方案是尝试将路径映射到一个完整的网络，以获得基因之间的一般调控关系。第二，尽管线性回归模型在检测差异调控模式方面表现出相当好的能力，但基因对表达水平之间的真实关系可能不是线性的。因此，可能需要进一步研究一个考虑到非线性的更</w:t>
      </w:r>
      <w:r>
        <w:rPr>
          <w:rFonts w:hint="eastAsia"/>
        </w:rPr>
        <w:t>复杂的模型。第三，获得基因对的概率分布是该方法的关键步骤。尽管线性回归分析可以很好地量化基因</w:t>
      </w:r>
      <w:r>
        <w:t>-基因相互作用的能力，但通过生物实验实现合理的验证是一个需要仔细解决的困难。我们计划在不久的将来，考虑到上述所有的因素，更有效地利用先验的实验知识，扩展目前的SPAID。</w:t>
      </w:r>
    </w:p>
    <w:sectPr w:rsidR="00693D4B" w:rsidRPr="00977E7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6CD"/>
    <w:rsid w:val="000206CD"/>
    <w:rsid w:val="000273A0"/>
    <w:rsid w:val="000328E5"/>
    <w:rsid w:val="002A4CE7"/>
    <w:rsid w:val="00304588"/>
    <w:rsid w:val="0047523B"/>
    <w:rsid w:val="0054475B"/>
    <w:rsid w:val="00693D4B"/>
    <w:rsid w:val="006A0309"/>
    <w:rsid w:val="007417DF"/>
    <w:rsid w:val="00977E72"/>
    <w:rsid w:val="009B6701"/>
    <w:rsid w:val="00AB78AD"/>
    <w:rsid w:val="00F17D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4939"/>
  <w15:chartTrackingRefBased/>
  <w15:docId w15:val="{A9EB659A-A119-4A04-A83A-AF33B0D9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7E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3</Pages>
  <Words>596</Words>
  <Characters>3398</Characters>
  <Application>Microsoft Office Word</Application>
  <DocSecurity>0</DocSecurity>
  <Lines>28</Lines>
  <Paragraphs>7</Paragraphs>
  <ScaleCrop>false</ScaleCrop>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许 荣仁</dc:creator>
  <cp:keywords/>
  <dc:description/>
  <cp:lastModifiedBy>许 荣仁</cp:lastModifiedBy>
  <cp:revision>2</cp:revision>
  <dcterms:created xsi:type="dcterms:W3CDTF">2022-09-21T01:23:00Z</dcterms:created>
  <dcterms:modified xsi:type="dcterms:W3CDTF">2022-09-21T02:53:00Z</dcterms:modified>
</cp:coreProperties>
</file>