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465A2F" w14:textId="3B06EDF5" w:rsidR="00147731" w:rsidRDefault="000568A5">
      <w:pPr>
        <w:rPr>
          <w:sz w:val="24"/>
        </w:rPr>
      </w:pPr>
      <w:r w:rsidRPr="000568A5">
        <w:rPr>
          <w:sz w:val="24"/>
        </w:rPr>
        <w:t xml:space="preserve">Author Contributed </w:t>
      </w:r>
      <w:bookmarkStart w:id="0" w:name="OLE_LINK1"/>
      <w:bookmarkStart w:id="1" w:name="OLE_LINK2"/>
      <w:r w:rsidRPr="000568A5">
        <w:rPr>
          <w:sz w:val="24"/>
        </w:rPr>
        <w:t xml:space="preserve">Representation </w:t>
      </w:r>
      <w:bookmarkEnd w:id="0"/>
      <w:bookmarkEnd w:id="1"/>
      <w:r w:rsidRPr="000568A5">
        <w:rPr>
          <w:sz w:val="24"/>
        </w:rPr>
        <w:t>for Scholarly Network</w:t>
      </w:r>
    </w:p>
    <w:p w14:paraId="13E3B349" w14:textId="0A02DE7D" w:rsidR="000568A5" w:rsidRDefault="00DB7CA3">
      <w:pPr>
        <w:rPr>
          <w:sz w:val="24"/>
        </w:rPr>
      </w:pPr>
      <w:r>
        <w:rPr>
          <w:rFonts w:hint="eastAsia"/>
          <w:sz w:val="24"/>
        </w:rPr>
        <w:t>摘要：学术网络分析是学术领域的一个基本话题，这有助于评估研究人员的贡献和学术产出的质量。最近，一种流行的方式是利用网络嵌入技术，旨在将学术信息学习为此任务的向量表示。虽然现有的研究已经取得了很大的进步，但仅仅考虑了论文的文本信息</w:t>
      </w:r>
      <w:r w:rsidR="00404307">
        <w:rPr>
          <w:rFonts w:hint="eastAsia"/>
          <w:sz w:val="24"/>
        </w:rPr>
        <w:t>作为学术网络的代表，而忽略了很多内在的有信息的特征，尤其是作者和合作方的不同影响和贡献。为了解决这个问题，在此文章中，我们提出了一个新颖的学术网络作者贡献表示（ACR-SN）框架来学习学术网络的特定表示，这刻画了不同作者的贡献。特别地，我们首先使用了图卷积网络来捕捉引用网络的结构信息。然后，我们计算了作者和每篇论文之间的相关性，并利用注意力机制根据作者的贡献</w:t>
      </w:r>
      <w:r w:rsidR="00830169" w:rsidRPr="00830169">
        <w:rPr>
          <w:rFonts w:hint="eastAsia"/>
          <w:sz w:val="24"/>
          <w:highlight w:val="yellow"/>
        </w:rPr>
        <w:t>将每位的嵌入集中起来</w:t>
      </w:r>
      <w:r w:rsidR="00830169">
        <w:rPr>
          <w:rFonts w:hint="eastAsia"/>
          <w:sz w:val="24"/>
        </w:rPr>
        <w:t>。两个现实世界数据集上的大量实验证明了ACR-SN的有效性，揭示了作者对论文的贡献随着权威和兴趣领域的不同而变化。</w:t>
      </w:r>
    </w:p>
    <w:p w14:paraId="0D75B29E" w14:textId="7A57071B" w:rsidR="00830169" w:rsidRDefault="00830169" w:rsidP="00830169">
      <w:pPr>
        <w:rPr>
          <w:sz w:val="24"/>
        </w:rPr>
      </w:pPr>
      <w:r>
        <w:rPr>
          <w:rFonts w:hint="eastAsia"/>
          <w:sz w:val="24"/>
        </w:rPr>
        <w:t>关键词：学术网络嵌入·学者合作·图卷积网络</w:t>
      </w:r>
    </w:p>
    <w:p w14:paraId="77B8A133" w14:textId="010D0E41" w:rsidR="00830169" w:rsidRDefault="00830169" w:rsidP="00830169">
      <w:pPr>
        <w:rPr>
          <w:sz w:val="24"/>
        </w:rPr>
      </w:pPr>
    </w:p>
    <w:p w14:paraId="6CE8764D" w14:textId="5587A80C" w:rsidR="00830169" w:rsidRPr="00830169" w:rsidRDefault="00830169" w:rsidP="00830169">
      <w:pPr>
        <w:pStyle w:val="a3"/>
        <w:numPr>
          <w:ilvl w:val="0"/>
          <w:numId w:val="2"/>
        </w:numPr>
        <w:ind w:firstLineChars="0"/>
        <w:rPr>
          <w:sz w:val="24"/>
        </w:rPr>
      </w:pPr>
      <w:r w:rsidRPr="00830169">
        <w:rPr>
          <w:rFonts w:hint="eastAsia"/>
          <w:sz w:val="24"/>
        </w:rPr>
        <w:t>简介</w:t>
      </w:r>
    </w:p>
    <w:p w14:paraId="2EA04519" w14:textId="0C40624E" w:rsidR="00830169" w:rsidRDefault="00830169" w:rsidP="00830169">
      <w:pPr>
        <w:pStyle w:val="a3"/>
        <w:ind w:left="360" w:firstLineChars="0" w:firstLine="0"/>
        <w:rPr>
          <w:sz w:val="24"/>
        </w:rPr>
      </w:pPr>
      <w:r>
        <w:rPr>
          <w:rFonts w:hint="eastAsia"/>
          <w:sz w:val="24"/>
        </w:rPr>
        <w:t>最近几年，学术数据</w:t>
      </w:r>
      <w:r w:rsidR="00AE72A4">
        <w:rPr>
          <w:rFonts w:hint="eastAsia"/>
          <w:sz w:val="24"/>
        </w:rPr>
        <w:t>的</w:t>
      </w:r>
      <w:r>
        <w:rPr>
          <w:rFonts w:hint="eastAsia"/>
          <w:sz w:val="24"/>
        </w:rPr>
        <w:t>迅速积累，</w:t>
      </w:r>
      <w:r w:rsidR="00AE72A4">
        <w:rPr>
          <w:rFonts w:hint="eastAsia"/>
          <w:sz w:val="24"/>
        </w:rPr>
        <w:t>通过引用网络</w:t>
      </w:r>
      <w:r>
        <w:rPr>
          <w:rFonts w:hint="eastAsia"/>
          <w:sz w:val="24"/>
        </w:rPr>
        <w:t>包含</w:t>
      </w:r>
      <w:r w:rsidR="00AE72A4">
        <w:rPr>
          <w:rFonts w:hint="eastAsia"/>
          <w:sz w:val="24"/>
        </w:rPr>
        <w:t>了</w:t>
      </w:r>
      <w:r>
        <w:rPr>
          <w:rFonts w:hint="eastAsia"/>
          <w:sz w:val="24"/>
        </w:rPr>
        <w:t>丰富信息的科研出版记录</w:t>
      </w:r>
      <w:r w:rsidR="00AE72A4">
        <w:rPr>
          <w:rFonts w:hint="eastAsia"/>
          <w:sz w:val="24"/>
        </w:rPr>
        <w:t>得以见证，这为学术网络分析提供了前所未有的机会。确实，随着学术网络分析的帮助，一方面，我们能够揭示研究趋势。另一方面，对研究人员来说，选择一个合适的合作者并且从微观角度评价工作的影响更方便了。</w:t>
      </w:r>
    </w:p>
    <w:p w14:paraId="1D0804B5" w14:textId="523E507B" w:rsidR="00AE72A4" w:rsidRDefault="00AE72A4" w:rsidP="00830169">
      <w:pPr>
        <w:pStyle w:val="a3"/>
        <w:ind w:left="360" w:firstLineChars="0" w:firstLine="0"/>
        <w:rPr>
          <w:sz w:val="24"/>
        </w:rPr>
      </w:pPr>
      <w:r>
        <w:rPr>
          <w:rFonts w:hint="eastAsia"/>
          <w:sz w:val="24"/>
        </w:rPr>
        <w:t>在学术网络分析方面，有很多种研究，比如预测作者权威，预测论文影响和论文推荐。尽管研究人员做了很大的努力，但通常只考虑文章的文本信息，然而学术合作的巨大益处却未被探索。事实上，合作对</w:t>
      </w:r>
      <w:r w:rsidR="00930DB7">
        <w:rPr>
          <w:rFonts w:hint="eastAsia"/>
          <w:sz w:val="24"/>
        </w:rPr>
        <w:t>学者来说非常重要，</w:t>
      </w:r>
      <w:r w:rsidR="00930DB7">
        <w:rPr>
          <w:rFonts w:hint="eastAsia"/>
          <w:sz w:val="24"/>
        </w:rPr>
        <w:lastRenderedPageBreak/>
        <w:t>特别是对年轻的研究人员。因此，在这篇文章中，我们旨在通过考虑合作影响来对学术网络分析做更全面的研究。</w:t>
      </w:r>
    </w:p>
    <w:p w14:paraId="3BA26051" w14:textId="471189B1" w:rsidR="00930DB7" w:rsidRDefault="00F33693" w:rsidP="00830169">
      <w:pPr>
        <w:pStyle w:val="a3"/>
        <w:ind w:left="360" w:firstLineChars="0" w:firstLine="0"/>
        <w:rPr>
          <w:sz w:val="24"/>
        </w:rPr>
      </w:pPr>
      <w:r>
        <w:rPr>
          <w:rFonts w:hint="eastAsia"/>
          <w:sz w:val="24"/>
        </w:rPr>
        <w:t>在学术网络中，论文通常被认为是能够通过领域或作者被聚集到更高层次的研究单位。如图1所示，三篇论文能攻形成一个引用网络，例如，A引用B和C。我们能够关于它们摘要的内容和作者进行深度分析。具体来说，摘要通常反映他们的研究领域，并且作者能够形成共同作者关系，这也证明了每位研究人员在不同领域的权威。另外，由于不同作者多样的权威和兴趣领域，他们会对一篇文章自处不同的贡献。可以通过总结每个作者的嵌入向量来获得每篇论文中的协作。通过组合这些方面，论文的初步分析</w:t>
      </w:r>
      <w:r w:rsidR="00906E89">
        <w:rPr>
          <w:rFonts w:hint="eastAsia"/>
          <w:sz w:val="24"/>
        </w:rPr>
        <w:t>充分形成了，另外，在引用网络中，论文的引用文献通常在更近的研究领域中。因此，在研究学术网络时这种线死刑的限制应当被保留。</w:t>
      </w:r>
    </w:p>
    <w:p w14:paraId="06DC1662" w14:textId="61CDB8A2" w:rsidR="00906E89" w:rsidRDefault="00906E89" w:rsidP="00830169">
      <w:pPr>
        <w:pStyle w:val="a3"/>
        <w:ind w:left="360" w:firstLineChars="0" w:firstLine="0"/>
        <w:rPr>
          <w:sz w:val="24"/>
        </w:rPr>
      </w:pPr>
      <w:r>
        <w:rPr>
          <w:rFonts w:hint="eastAsia"/>
          <w:sz w:val="24"/>
        </w:rPr>
        <w:t>沿着这条思路，我们提出了一个叫做ACR-SN的新颖的学术网络嵌入框架。</w:t>
      </w:r>
      <w:r w:rsidRPr="00906E89">
        <w:rPr>
          <w:sz w:val="24"/>
        </w:rPr>
        <w:t>我们首先从论文摘要</w:t>
      </w:r>
      <w:r w:rsidR="006B0BEB">
        <w:rPr>
          <w:rFonts w:hint="eastAsia"/>
          <w:sz w:val="24"/>
        </w:rPr>
        <w:t>和文章的作者</w:t>
      </w:r>
      <w:r w:rsidRPr="00906E89">
        <w:rPr>
          <w:sz w:val="24"/>
        </w:rPr>
        <w:t>中提取研究领域。 然后，通过新颖的作者-论文关注机制，将作者在论文中的嵌入和研究领域相结合，从而捕捉作者的影响和兴趣。 考虑到作者对</w:t>
      </w:r>
      <w:r w:rsidR="006B0BEB">
        <w:rPr>
          <w:rFonts w:hint="eastAsia"/>
          <w:sz w:val="24"/>
        </w:rPr>
        <w:t>特定</w:t>
      </w:r>
      <w:r w:rsidRPr="00906E89">
        <w:rPr>
          <w:sz w:val="24"/>
        </w:rPr>
        <w:t>论文的不同贡献，引入了贡献关注层，</w:t>
      </w:r>
      <w:r w:rsidR="006B0BEB">
        <w:rPr>
          <w:rFonts w:hint="eastAsia"/>
          <w:sz w:val="24"/>
        </w:rPr>
        <w:t>从</w:t>
      </w:r>
      <w:r w:rsidRPr="00906E89">
        <w:rPr>
          <w:sz w:val="24"/>
        </w:rPr>
        <w:t>作者</w:t>
      </w:r>
      <w:r w:rsidR="006B0BEB">
        <w:rPr>
          <w:rFonts w:hint="eastAsia"/>
          <w:sz w:val="24"/>
        </w:rPr>
        <w:t>嵌入</w:t>
      </w:r>
      <w:r w:rsidRPr="00906E89">
        <w:rPr>
          <w:sz w:val="24"/>
        </w:rPr>
        <w:t>汇总形成论文的初始表示。</w:t>
      </w:r>
      <w:r w:rsidR="006B0BEB">
        <w:rPr>
          <w:rFonts w:hint="eastAsia"/>
          <w:sz w:val="24"/>
        </w:rPr>
        <w:t>接下来，我们利用图卷积网络GCN保留基于邻居相似性的引用和引用网络的结构特征。最后，在几个学术网络上的大量实验证明了我们的模型的有效性。</w:t>
      </w:r>
    </w:p>
    <w:p w14:paraId="2C311A43" w14:textId="6942A77B" w:rsidR="006B0BEB" w:rsidRDefault="006B0BEB" w:rsidP="00830169">
      <w:pPr>
        <w:pStyle w:val="a3"/>
        <w:ind w:left="360" w:firstLineChars="0" w:firstLine="0"/>
        <w:rPr>
          <w:sz w:val="24"/>
        </w:rPr>
      </w:pPr>
      <w:r>
        <w:rPr>
          <w:rFonts w:hint="eastAsia"/>
          <w:sz w:val="24"/>
        </w:rPr>
        <w:t>总的来说，这篇文章的主要贡献如下：</w:t>
      </w:r>
    </w:p>
    <w:p w14:paraId="3D200475" w14:textId="444CBA0C" w:rsidR="006B0BEB" w:rsidRDefault="006B0BEB" w:rsidP="00830169">
      <w:pPr>
        <w:pStyle w:val="a3"/>
        <w:ind w:left="360" w:firstLineChars="0" w:firstLine="0"/>
        <w:rPr>
          <w:sz w:val="24"/>
        </w:rPr>
      </w:pPr>
      <w:r>
        <w:rPr>
          <w:rFonts w:hint="eastAsia"/>
          <w:sz w:val="24"/>
        </w:rPr>
        <w:t>-我们提出了一个新颖的框架ACR-SN，能够描述每篇文章作者不同的影响和兴趣。</w:t>
      </w:r>
    </w:p>
    <w:p w14:paraId="3989EC7C" w14:textId="7676C944" w:rsidR="001239F4" w:rsidRDefault="006B0BEB" w:rsidP="001239F4">
      <w:pPr>
        <w:pStyle w:val="a3"/>
        <w:ind w:left="360" w:firstLineChars="0" w:firstLine="0"/>
        <w:rPr>
          <w:sz w:val="24"/>
        </w:rPr>
      </w:pPr>
      <w:r>
        <w:rPr>
          <w:rFonts w:hint="eastAsia"/>
          <w:sz w:val="24"/>
        </w:rPr>
        <w:t>-我们采用了两层注意力网络。第一层捕捉文章作者的影响，第二层衡量作者</w:t>
      </w:r>
      <w:r>
        <w:rPr>
          <w:rFonts w:hint="eastAsia"/>
          <w:sz w:val="24"/>
        </w:rPr>
        <w:lastRenderedPageBreak/>
        <w:t>的不同贡献，从而更好地初试嵌入</w:t>
      </w:r>
      <w:r w:rsidR="001239F4">
        <w:rPr>
          <w:rFonts w:hint="eastAsia"/>
          <w:sz w:val="24"/>
        </w:rPr>
        <w:t>论文。考虑到论文和其参考文献的相似性，我们用GCN将文章属性融入到信息扩散网络中。</w:t>
      </w:r>
    </w:p>
    <w:p w14:paraId="46143D8C" w14:textId="223FC806" w:rsidR="001239F4" w:rsidRDefault="001239F4" w:rsidP="001239F4">
      <w:pPr>
        <w:pStyle w:val="a3"/>
        <w:ind w:left="360" w:firstLineChars="0" w:firstLine="0"/>
        <w:rPr>
          <w:sz w:val="24"/>
        </w:rPr>
      </w:pPr>
      <w:r>
        <w:rPr>
          <w:rFonts w:hint="eastAsia"/>
          <w:sz w:val="24"/>
        </w:rPr>
        <w:t>-我们在两个</w:t>
      </w:r>
      <w:r w:rsidR="0014111F">
        <w:rPr>
          <w:rFonts w:hint="eastAsia"/>
          <w:sz w:val="24"/>
        </w:rPr>
        <w:t>真实</w:t>
      </w:r>
      <w:r>
        <w:rPr>
          <w:rFonts w:hint="eastAsia"/>
          <w:sz w:val="24"/>
        </w:rPr>
        <w:t>的数据集上进行了大量的实验，证明了我们的ACR-SN框架在许多下游任务（包括文章分类和引用预测）中展现出了很好的效果。</w:t>
      </w:r>
    </w:p>
    <w:p w14:paraId="6FFDF2BE" w14:textId="61EE65DF" w:rsidR="00147731" w:rsidRDefault="00147731" w:rsidP="001239F4">
      <w:pPr>
        <w:pStyle w:val="a3"/>
        <w:ind w:left="360" w:firstLineChars="0" w:firstLine="0"/>
        <w:rPr>
          <w:sz w:val="24"/>
        </w:rPr>
      </w:pPr>
    </w:p>
    <w:p w14:paraId="3AA7E025" w14:textId="15CCE1C5" w:rsidR="001239F4" w:rsidRPr="00147731" w:rsidRDefault="001239F4" w:rsidP="00147731">
      <w:pPr>
        <w:pStyle w:val="a3"/>
        <w:numPr>
          <w:ilvl w:val="0"/>
          <w:numId w:val="2"/>
        </w:numPr>
        <w:ind w:firstLineChars="0"/>
        <w:rPr>
          <w:sz w:val="24"/>
        </w:rPr>
      </w:pPr>
      <w:r w:rsidRPr="00147731">
        <w:rPr>
          <w:rFonts w:hint="eastAsia"/>
          <w:sz w:val="24"/>
        </w:rPr>
        <w:t>相关工作</w:t>
      </w:r>
    </w:p>
    <w:p w14:paraId="2D0E7AB8" w14:textId="1F22272B" w:rsidR="001239F4" w:rsidRDefault="001239F4" w:rsidP="001239F4">
      <w:pPr>
        <w:pStyle w:val="a3"/>
        <w:ind w:left="360" w:firstLineChars="0" w:firstLine="0"/>
        <w:rPr>
          <w:sz w:val="24"/>
        </w:rPr>
      </w:pPr>
      <w:r>
        <w:rPr>
          <w:rFonts w:hint="eastAsia"/>
          <w:sz w:val="24"/>
        </w:rPr>
        <w:t>在这部分，我们将会总结在学术数据分析和网络嵌入技术的相关工作。</w:t>
      </w:r>
    </w:p>
    <w:p w14:paraId="1008C012" w14:textId="01738E88" w:rsidR="001239F4" w:rsidRDefault="001239F4" w:rsidP="000058C4">
      <w:pPr>
        <w:pStyle w:val="a3"/>
        <w:ind w:left="360" w:firstLineChars="0" w:firstLine="0"/>
        <w:rPr>
          <w:sz w:val="24"/>
        </w:rPr>
      </w:pPr>
      <w:r w:rsidRPr="000058C4">
        <w:rPr>
          <w:rFonts w:hint="eastAsia"/>
          <w:b/>
          <w:bCs/>
          <w:sz w:val="24"/>
        </w:rPr>
        <w:t>学术数据分析</w:t>
      </w:r>
      <w:r w:rsidR="000058C4" w:rsidRPr="000058C4">
        <w:rPr>
          <w:rFonts w:hint="eastAsia"/>
          <w:b/>
          <w:bCs/>
          <w:sz w:val="24"/>
        </w:rPr>
        <w:t>。</w:t>
      </w:r>
      <w:r w:rsidR="000058C4">
        <w:rPr>
          <w:rFonts w:hint="eastAsia"/>
          <w:sz w:val="24"/>
        </w:rPr>
        <w:t>学术数据包含多样的学术实体（如文章和作者），也有多样的学术关系（如文章引用，作者的共同作者关系）。在不同的学术网络中，有多样的分析和应用。在引用网络中，研究预测文章影响，基于引用和科学知识结构层次的文章推荐。</w:t>
      </w:r>
      <w:r w:rsidR="000058C4" w:rsidRPr="000058C4">
        <w:rPr>
          <w:sz w:val="24"/>
        </w:rPr>
        <w:t>为了更容易理解研究论文的组织方式，一些研究人员形成了研究图</w:t>
      </w:r>
      <w:r w:rsidR="000058C4">
        <w:rPr>
          <w:rFonts w:hint="eastAsia"/>
          <w:sz w:val="24"/>
        </w:rPr>
        <w:t>。</w:t>
      </w:r>
      <w:r w:rsidR="000058C4" w:rsidRPr="000058C4">
        <w:rPr>
          <w:sz w:val="24"/>
        </w:rPr>
        <w:t>至于</w:t>
      </w:r>
      <w:r w:rsidR="000058C4">
        <w:rPr>
          <w:rFonts w:hint="eastAsia"/>
          <w:sz w:val="24"/>
        </w:rPr>
        <w:t>共同作者</w:t>
      </w:r>
      <w:r w:rsidR="000058C4" w:rsidRPr="000058C4">
        <w:rPr>
          <w:sz w:val="24"/>
        </w:rPr>
        <w:t>网络，一些研究人员使用合作信息来预测作者的影响力和权威</w:t>
      </w:r>
      <w:r w:rsidR="000058C4">
        <w:rPr>
          <w:rFonts w:hint="eastAsia"/>
          <w:sz w:val="24"/>
        </w:rPr>
        <w:t>。有些研究也分析作者在属于同门的不同的关系中的贡献。在这些多样化的学术网络分析中，学术实体的嵌入，作者和文章都是要解决的基础问题。这篇文章聚焦于引用网络，研究对象是论文。</w:t>
      </w:r>
    </w:p>
    <w:p w14:paraId="492FA988" w14:textId="06B37A64" w:rsidR="000058C4" w:rsidRDefault="000058C4" w:rsidP="000058C4">
      <w:pPr>
        <w:pStyle w:val="a3"/>
        <w:ind w:left="360" w:firstLineChars="0" w:firstLine="0"/>
        <w:rPr>
          <w:sz w:val="24"/>
        </w:rPr>
      </w:pPr>
      <w:r w:rsidRPr="000058C4">
        <w:rPr>
          <w:rFonts w:hint="eastAsia"/>
          <w:b/>
          <w:bCs/>
          <w:sz w:val="24"/>
        </w:rPr>
        <w:t>网络嵌入。</w:t>
      </w:r>
      <w:r w:rsidRPr="000058C4">
        <w:rPr>
          <w:rFonts w:hint="eastAsia"/>
          <w:sz w:val="24"/>
        </w:rPr>
        <w:t>近些年来，</w:t>
      </w:r>
      <w:r>
        <w:rPr>
          <w:rFonts w:hint="eastAsia"/>
          <w:sz w:val="24"/>
        </w:rPr>
        <w:t>网络嵌入得到了深入的研究。网络嵌入的目标是</w:t>
      </w:r>
      <w:r w:rsidR="00B760BD">
        <w:rPr>
          <w:rFonts w:hint="eastAsia"/>
          <w:sz w:val="24"/>
        </w:rPr>
        <w:t>得到一个低维的表示，能够对结构和一些其他的网络属性建模。有三种主要方式：</w:t>
      </w:r>
    </w:p>
    <w:p w14:paraId="728E15F3" w14:textId="6E204D8A" w:rsidR="00B760BD" w:rsidRDefault="00B760BD" w:rsidP="000058C4">
      <w:pPr>
        <w:pStyle w:val="a3"/>
        <w:ind w:left="360" w:firstLineChars="0" w:firstLine="0"/>
        <w:rPr>
          <w:sz w:val="24"/>
        </w:rPr>
      </w:pPr>
      <w:r>
        <w:rPr>
          <w:rFonts w:hint="eastAsia"/>
          <w:sz w:val="24"/>
        </w:rPr>
        <w:t>第一类方法基于矩阵分解，比如，著名的拉普拉斯特征图和图分解。这些方法利用特征向量作为网络表示。</w:t>
      </w:r>
    </w:p>
    <w:p w14:paraId="684B8936" w14:textId="30DEE077" w:rsidR="00B760BD" w:rsidRDefault="00B760BD" w:rsidP="000058C4">
      <w:pPr>
        <w:pStyle w:val="a3"/>
        <w:ind w:left="360" w:firstLineChars="0" w:firstLine="0"/>
        <w:rPr>
          <w:sz w:val="24"/>
        </w:rPr>
      </w:pPr>
      <w:r>
        <w:rPr>
          <w:rFonts w:hint="eastAsia"/>
          <w:sz w:val="24"/>
        </w:rPr>
        <w:t>第二类方法基于随机游走。这些方法使用截断的随机游走来得到节点的邻居表示，以降低复杂度。</w:t>
      </w:r>
      <w:proofErr w:type="spellStart"/>
      <w:r>
        <w:rPr>
          <w:rFonts w:hint="eastAsia"/>
          <w:sz w:val="24"/>
        </w:rPr>
        <w:t>DeepWalk</w:t>
      </w:r>
      <w:proofErr w:type="spellEnd"/>
      <w:r>
        <w:rPr>
          <w:rFonts w:hint="eastAsia"/>
          <w:sz w:val="24"/>
        </w:rPr>
        <w:t>和node</w:t>
      </w:r>
      <w:r>
        <w:rPr>
          <w:sz w:val="24"/>
        </w:rPr>
        <w:t>2</w:t>
      </w:r>
      <w:r>
        <w:rPr>
          <w:rFonts w:hint="eastAsia"/>
          <w:sz w:val="24"/>
        </w:rPr>
        <w:t>vec是两种典型的方法，也是基于节点对的内积。然而，不像矩阵分解，这些方法以一个截断的随机游走用最</w:t>
      </w:r>
      <w:r>
        <w:rPr>
          <w:rFonts w:hint="eastAsia"/>
          <w:sz w:val="24"/>
        </w:rPr>
        <w:lastRenderedPageBreak/>
        <w:t>大概率访问两个节点学习节点嵌入，而不是用</w:t>
      </w:r>
      <w:r w:rsidR="006C423D">
        <w:rPr>
          <w:rFonts w:hint="eastAsia"/>
          <w:sz w:val="24"/>
        </w:rPr>
        <w:t>确定性的节点相似度。</w:t>
      </w:r>
    </w:p>
    <w:p w14:paraId="7155F584" w14:textId="170DAB1F" w:rsidR="006C423D" w:rsidRDefault="006C423D" w:rsidP="000058C4">
      <w:pPr>
        <w:pStyle w:val="a3"/>
        <w:ind w:left="360" w:firstLineChars="0" w:firstLine="0"/>
        <w:rPr>
          <w:sz w:val="24"/>
        </w:rPr>
      </w:pPr>
      <w:r>
        <w:rPr>
          <w:rFonts w:hint="eastAsia"/>
          <w:sz w:val="24"/>
        </w:rPr>
        <w:t>第三种嵌入方法结合了节点属性和网络结构。前两种方法从网络结构中学习节点表示，而忽略了节点属性。与此不同，TADW是基于</w:t>
      </w:r>
      <w:proofErr w:type="spellStart"/>
      <w:r>
        <w:rPr>
          <w:rFonts w:hint="eastAsia"/>
          <w:sz w:val="24"/>
        </w:rPr>
        <w:t>deepwalk</w:t>
      </w:r>
      <w:proofErr w:type="spellEnd"/>
      <w:r>
        <w:rPr>
          <w:rFonts w:hint="eastAsia"/>
          <w:sz w:val="24"/>
        </w:rPr>
        <w:t>的，但融入了节点信息。在学术网络嵌入领域，paper</w:t>
      </w:r>
      <w:r>
        <w:rPr>
          <w:sz w:val="24"/>
        </w:rPr>
        <w:t>2</w:t>
      </w:r>
      <w:r>
        <w:rPr>
          <w:rFonts w:hint="eastAsia"/>
          <w:sz w:val="24"/>
        </w:rPr>
        <w:t>vec结合了文章的图和文本信息。</w:t>
      </w:r>
      <w:r w:rsidR="001B1220">
        <w:rPr>
          <w:rFonts w:hint="eastAsia"/>
          <w:sz w:val="24"/>
        </w:rPr>
        <w:t>除了</w:t>
      </w:r>
      <w:r>
        <w:rPr>
          <w:rFonts w:hint="eastAsia"/>
          <w:sz w:val="24"/>
        </w:rPr>
        <w:t>监督表示，还有一些无监督的方法，比如UPPSNE，SANE，这些使用成对节点嵌入来表示节点；MCNE，在社会网络中学习用户的多种偏好。另外，还有一些基于特定任务的方法，比如，LSNE是一个面向连接的签名网络嵌入方法，DLPQV使用网络嵌入方法来评估专利质量。此外，一些研究人员使用深度学习方法，将卷积从欧式领域拓展到非欧领域，这些方法也被叫做图卷积</w:t>
      </w:r>
      <w:r w:rsidR="006D58CE">
        <w:rPr>
          <w:rFonts w:hint="eastAsia"/>
          <w:sz w:val="24"/>
        </w:rPr>
        <w:t>网络。在这些方法中，GCN使用一阶邻居来简化卷积网络中的过滤器。为了归纳地得到表示，</w:t>
      </w:r>
      <w:proofErr w:type="spellStart"/>
      <w:r w:rsidR="006D58CE">
        <w:rPr>
          <w:rFonts w:hint="eastAsia"/>
          <w:sz w:val="24"/>
        </w:rPr>
        <w:t>GraphSAGE</w:t>
      </w:r>
      <w:proofErr w:type="spellEnd"/>
      <w:r w:rsidR="006D58CE">
        <w:rPr>
          <w:rFonts w:hint="eastAsia"/>
          <w:sz w:val="24"/>
        </w:rPr>
        <w:t>节点邻居的集合，而不是一个确定的节点嵌入。GA T将注意力机制结合到图卷积网络中，考虑到了节点邻居的不同影响力。另外，有一些想</w:t>
      </w:r>
      <w:proofErr w:type="spellStart"/>
      <w:r w:rsidR="006D58CE">
        <w:rPr>
          <w:rFonts w:hint="eastAsia"/>
          <w:sz w:val="24"/>
        </w:rPr>
        <w:t>Geom</w:t>
      </w:r>
      <w:proofErr w:type="spellEnd"/>
      <w:r w:rsidR="006D58CE">
        <w:rPr>
          <w:sz w:val="24"/>
        </w:rPr>
        <w:t>-</w:t>
      </w:r>
      <w:r w:rsidR="006D58CE">
        <w:rPr>
          <w:rFonts w:hint="eastAsia"/>
          <w:sz w:val="24"/>
        </w:rPr>
        <w:t xml:space="preserve"> GCN这样的改进方法，提出了图片神经网络的几何聚集方案，以克服</w:t>
      </w:r>
      <w:r w:rsidR="00147731">
        <w:rPr>
          <w:rFonts w:hint="eastAsia"/>
          <w:sz w:val="24"/>
        </w:rPr>
        <w:t>GCN中使用的消息传递神经网络的弱点。基于深度学习的嵌入方法激励了我们使用GCN来表示引用网络中的文章。</w:t>
      </w:r>
    </w:p>
    <w:p w14:paraId="4307995D" w14:textId="07E220C4" w:rsidR="00147731" w:rsidRDefault="00147731" w:rsidP="00147731">
      <w:pPr>
        <w:pStyle w:val="a3"/>
        <w:numPr>
          <w:ilvl w:val="0"/>
          <w:numId w:val="2"/>
        </w:numPr>
        <w:ind w:firstLineChars="0"/>
        <w:rPr>
          <w:sz w:val="24"/>
        </w:rPr>
      </w:pPr>
      <w:r>
        <w:rPr>
          <w:rFonts w:hint="eastAsia"/>
          <w:sz w:val="24"/>
        </w:rPr>
        <w:t>初步和问题定义</w:t>
      </w:r>
    </w:p>
    <w:p w14:paraId="14F1200D" w14:textId="00A8E9F1" w:rsidR="005F14DF" w:rsidRDefault="00147731" w:rsidP="005F14DF">
      <w:pPr>
        <w:pStyle w:val="a4"/>
        <w:ind w:firstLine="480"/>
        <w:rPr>
          <w:rFonts w:asciiTheme="minorHAnsi" w:hAnsiTheme="minorHAnsi" w:cstheme="minorBidi"/>
        </w:rPr>
      </w:pPr>
      <w:r w:rsidRPr="005F14DF">
        <w:rPr>
          <w:rFonts w:asciiTheme="minorHAnsi" w:hAnsiTheme="minorHAnsi" w:cstheme="minorBidi" w:hint="eastAsia"/>
        </w:rPr>
        <w:t>在这一部分，我们为学术网络嵌入问题进行了定义。为了得到对文章更好的嵌入，我们用了文章的作者合作和文本信息来表示它。用p表示来自集合P的一篇文章。对于文章中的信息，我们</w:t>
      </w:r>
      <w:r>
        <w:rPr>
          <w:rFonts w:hint="eastAsia"/>
        </w:rPr>
        <w:t>用</w:t>
      </w:r>
      <w:proofErr w:type="spellStart"/>
      <w:r w:rsidRPr="00147731">
        <w:t>xp</w:t>
      </w:r>
      <w:proofErr w:type="spellEnd"/>
      <w:r w:rsidRPr="00147731">
        <w:t xml:space="preserve"> ∈ 1 × d </w:t>
      </w:r>
      <w:r w:rsidRPr="00147731">
        <w:rPr>
          <w:rFonts w:hint="eastAsia"/>
        </w:rPr>
        <w:t>表</w:t>
      </w:r>
      <w:r w:rsidRPr="005F14DF">
        <w:rPr>
          <w:rFonts w:asciiTheme="minorHAnsi" w:hAnsiTheme="minorHAnsi" w:cstheme="minorBidi" w:hint="eastAsia"/>
        </w:rPr>
        <w:t>示p的摘要文本，这组成了摘要单词中的平均d维单词嵌入。至于文章的引用，这种关系能够</w:t>
      </w:r>
      <w:r w:rsidR="005F14DF" w:rsidRPr="005F14DF">
        <w:rPr>
          <w:rFonts w:asciiTheme="minorHAnsi" w:hAnsiTheme="minorHAnsi" w:cstheme="minorBidi" w:hint="eastAsia"/>
        </w:rPr>
        <w:t>用邻接矩阵表示，</w:t>
      </w:r>
      <w:r w:rsidR="005F14DF" w:rsidRPr="005F14DF">
        <w:rPr>
          <w:rFonts w:ascii="CMMI10" w:eastAsia="宋体" w:hAnsi="CMMI10" w:cs="宋体"/>
          <w:kern w:val="0"/>
          <w:sz w:val="20"/>
          <w:szCs w:val="20"/>
        </w:rPr>
        <w:t xml:space="preserve">C </w:t>
      </w:r>
      <w:r w:rsidR="005F14DF" w:rsidRPr="005F14DF">
        <w:rPr>
          <w:rFonts w:ascii="CMSY10" w:eastAsia="宋体" w:hAnsi="CMSY10" w:cs="宋体"/>
          <w:kern w:val="0"/>
          <w:sz w:val="20"/>
          <w:szCs w:val="20"/>
        </w:rPr>
        <w:t xml:space="preserve">∈ </w:t>
      </w:r>
      <w:r w:rsidR="005F14DF" w:rsidRPr="005F14DF">
        <w:rPr>
          <w:rFonts w:ascii="MSBM10" w:eastAsia="宋体" w:hAnsi="MSBM10" w:cs="宋体"/>
          <w:kern w:val="0"/>
          <w:sz w:val="20"/>
          <w:szCs w:val="20"/>
        </w:rPr>
        <w:t>R</w:t>
      </w:r>
      <w:r w:rsidR="005F14DF" w:rsidRPr="005F14DF">
        <w:rPr>
          <w:rFonts w:ascii="CMSY7" w:eastAsia="宋体" w:hAnsi="CMSY7" w:cs="宋体"/>
          <w:kern w:val="0"/>
          <w:position w:val="8"/>
          <w:sz w:val="14"/>
          <w:szCs w:val="14"/>
        </w:rPr>
        <w:t>|</w:t>
      </w:r>
      <w:r w:rsidR="005F14DF" w:rsidRPr="005F14DF">
        <w:rPr>
          <w:rFonts w:ascii="CMMI7" w:eastAsia="宋体" w:hAnsi="CMMI7" w:cs="宋体"/>
          <w:kern w:val="0"/>
          <w:position w:val="8"/>
          <w:sz w:val="14"/>
          <w:szCs w:val="14"/>
        </w:rPr>
        <w:t xml:space="preserve">P </w:t>
      </w:r>
      <w:r w:rsidR="005F14DF" w:rsidRPr="005F14DF">
        <w:rPr>
          <w:rFonts w:ascii="CMSY7" w:eastAsia="宋体" w:hAnsi="CMSY7" w:cs="宋体"/>
          <w:kern w:val="0"/>
          <w:position w:val="8"/>
          <w:sz w:val="14"/>
          <w:szCs w:val="14"/>
        </w:rPr>
        <w:t>|×|</w:t>
      </w:r>
      <w:r w:rsidR="005F14DF" w:rsidRPr="005F14DF">
        <w:rPr>
          <w:rFonts w:ascii="CMMI7" w:eastAsia="宋体" w:hAnsi="CMMI7" w:cs="宋体"/>
          <w:kern w:val="0"/>
          <w:position w:val="8"/>
          <w:sz w:val="14"/>
          <w:szCs w:val="14"/>
        </w:rPr>
        <w:t xml:space="preserve">P </w:t>
      </w:r>
      <w:r w:rsidR="005F14DF" w:rsidRPr="005F14DF">
        <w:rPr>
          <w:rFonts w:ascii="CMSY7" w:eastAsia="宋体" w:hAnsi="CMSY7" w:cs="宋体"/>
          <w:kern w:val="0"/>
          <w:position w:val="8"/>
          <w:sz w:val="14"/>
          <w:szCs w:val="14"/>
        </w:rPr>
        <w:t>|</w:t>
      </w:r>
      <w:r w:rsidR="005F14DF" w:rsidRPr="005F14DF">
        <w:rPr>
          <w:rFonts w:ascii="CMR10" w:eastAsia="宋体" w:hAnsi="CMR10" w:cs="宋体"/>
          <w:kern w:val="0"/>
          <w:sz w:val="20"/>
          <w:szCs w:val="20"/>
        </w:rPr>
        <w:t xml:space="preserve">, </w:t>
      </w:r>
      <w:proofErr w:type="spellStart"/>
      <w:r w:rsidR="005F14DF">
        <w:rPr>
          <w:rFonts w:asciiTheme="minorHAnsi" w:hAnsiTheme="minorHAnsi" w:cstheme="minorBidi" w:hint="eastAsia"/>
        </w:rPr>
        <w:t>Cij</w:t>
      </w:r>
      <w:proofErr w:type="spellEnd"/>
      <w:r w:rsidR="005F14DF">
        <w:rPr>
          <w:rFonts w:asciiTheme="minorHAnsi" w:hAnsiTheme="minorHAnsi" w:cstheme="minorBidi" w:hint="eastAsia"/>
        </w:rPr>
        <w:t>为0或1表示两篇文章pi和</w:t>
      </w:r>
      <w:proofErr w:type="spellStart"/>
      <w:r w:rsidR="005F14DF">
        <w:rPr>
          <w:rFonts w:asciiTheme="minorHAnsi" w:hAnsiTheme="minorHAnsi" w:cstheme="minorBidi" w:hint="eastAsia"/>
        </w:rPr>
        <w:t>pj</w:t>
      </w:r>
      <w:proofErr w:type="spellEnd"/>
      <w:r w:rsidR="005F14DF">
        <w:rPr>
          <w:rFonts w:asciiTheme="minorHAnsi" w:hAnsiTheme="minorHAnsi" w:cstheme="minorBidi" w:hint="eastAsia"/>
        </w:rPr>
        <w:t>是否有引用关系。还有一个作者集合Au，表示文章的作者，每篇文章p关联一个作者群组</w:t>
      </w:r>
      <w:proofErr w:type="spellStart"/>
      <w:r w:rsidR="005F14DF">
        <w:rPr>
          <w:rFonts w:asciiTheme="minorHAnsi" w:hAnsiTheme="minorHAnsi" w:cstheme="minorBidi" w:hint="eastAsia"/>
        </w:rPr>
        <w:t>aup</w:t>
      </w:r>
      <w:proofErr w:type="spellEnd"/>
      <w:r w:rsidR="005F14DF">
        <w:rPr>
          <w:rFonts w:asciiTheme="minorHAnsi" w:hAnsiTheme="minorHAnsi" w:cstheme="minorBidi" w:hint="eastAsia"/>
        </w:rPr>
        <w:t>，这是Au的子</w:t>
      </w:r>
      <w:r w:rsidR="005F14DF">
        <w:rPr>
          <w:rFonts w:asciiTheme="minorHAnsi" w:hAnsiTheme="minorHAnsi" w:cstheme="minorBidi" w:hint="eastAsia"/>
        </w:rPr>
        <w:lastRenderedPageBreak/>
        <w:t>集。</w:t>
      </w:r>
    </w:p>
    <w:p w14:paraId="090FC6B0" w14:textId="55021690" w:rsidR="00147731" w:rsidRDefault="005F14DF" w:rsidP="005F14DF">
      <w:pPr>
        <w:pStyle w:val="a4"/>
        <w:rPr>
          <w:rFonts w:asciiTheme="minorHAnsi" w:hAnsiTheme="minorHAnsi" w:cstheme="minorBidi"/>
        </w:rPr>
      </w:pPr>
      <w:r>
        <w:rPr>
          <w:rFonts w:asciiTheme="minorHAnsi" w:hAnsiTheme="minorHAnsi" w:cstheme="minorBidi" w:hint="eastAsia"/>
        </w:rPr>
        <w:t>通过以上的初步工作，我们定义了此文章中要解决的问题：</w:t>
      </w:r>
    </w:p>
    <w:p w14:paraId="4C287D29" w14:textId="2A0D2FE1" w:rsidR="005F14DF" w:rsidRDefault="005F14DF" w:rsidP="005F14DF">
      <w:pPr>
        <w:pStyle w:val="a4"/>
        <w:numPr>
          <w:ilvl w:val="0"/>
          <w:numId w:val="2"/>
        </w:numPr>
        <w:rPr>
          <w:rFonts w:asciiTheme="minorHAnsi" w:hAnsiTheme="minorHAnsi" w:cstheme="minorBidi"/>
        </w:rPr>
      </w:pPr>
      <w:r>
        <w:rPr>
          <w:rFonts w:asciiTheme="minorHAnsi" w:hAnsiTheme="minorHAnsi" w:cstheme="minorBidi" w:hint="eastAsia"/>
        </w:rPr>
        <w:t>学术网络框架的作者贡献表示</w:t>
      </w:r>
    </w:p>
    <w:p w14:paraId="56F2A39A" w14:textId="6CFF0697" w:rsidR="005F14DF" w:rsidRDefault="005F14DF" w:rsidP="005F14DF">
      <w:pPr>
        <w:pStyle w:val="a4"/>
        <w:ind w:left="360"/>
        <w:rPr>
          <w:rFonts w:asciiTheme="minorHAnsi" w:hAnsiTheme="minorHAnsi" w:cstheme="minorBidi"/>
        </w:rPr>
      </w:pPr>
      <w:r>
        <w:rPr>
          <w:rFonts w:asciiTheme="minorHAnsi" w:hAnsiTheme="minorHAnsi" w:cstheme="minorBidi" w:hint="eastAsia"/>
        </w:rPr>
        <w:t>在这一节，我们提出了一个模型ACR-SN来表示学术网络中的文章，这个框架如图2所示。整个结构由三部分组成：1</w:t>
      </w:r>
      <w:r>
        <w:rPr>
          <w:rFonts w:asciiTheme="minorHAnsi" w:hAnsiTheme="minorHAnsi" w:cstheme="minorBidi"/>
        </w:rPr>
        <w:t xml:space="preserve">. </w:t>
      </w:r>
      <w:r>
        <w:rPr>
          <w:rFonts w:asciiTheme="minorHAnsi" w:hAnsiTheme="minorHAnsi" w:cstheme="minorBidi" w:hint="eastAsia"/>
        </w:rPr>
        <w:t>论文信息输入；2</w:t>
      </w:r>
      <w:r>
        <w:rPr>
          <w:rFonts w:asciiTheme="minorHAnsi" w:hAnsiTheme="minorHAnsi" w:cstheme="minorBidi"/>
        </w:rPr>
        <w:t xml:space="preserve">. </w:t>
      </w:r>
      <w:r>
        <w:rPr>
          <w:rFonts w:asciiTheme="minorHAnsi" w:hAnsiTheme="minorHAnsi" w:cstheme="minorBidi" w:hint="eastAsia"/>
        </w:rPr>
        <w:t>作者摘要节点对注意力和作者贡献注意力层，这是为了完整捕捉作者的影响力，并且从文章的摘要中学习属性；3</w:t>
      </w:r>
      <w:r>
        <w:rPr>
          <w:rFonts w:asciiTheme="minorHAnsi" w:hAnsiTheme="minorHAnsi" w:cstheme="minorBidi"/>
        </w:rPr>
        <w:t xml:space="preserve">. </w:t>
      </w:r>
      <w:r>
        <w:rPr>
          <w:rFonts w:asciiTheme="minorHAnsi" w:hAnsiTheme="minorHAnsi" w:cstheme="minorBidi" w:hint="eastAsia"/>
        </w:rPr>
        <w:t>图卷积层，这被用来保存结构，传递引用网络中的节点嵌入。表1列出了这些符号。</w:t>
      </w:r>
    </w:p>
    <w:p w14:paraId="0EACC8C4" w14:textId="0F6801AD" w:rsidR="00945520" w:rsidRDefault="00945520" w:rsidP="00945520">
      <w:pPr>
        <w:pStyle w:val="a4"/>
        <w:numPr>
          <w:ilvl w:val="1"/>
          <w:numId w:val="2"/>
        </w:numPr>
        <w:rPr>
          <w:rFonts w:asciiTheme="minorHAnsi" w:hAnsiTheme="minorHAnsi" w:cstheme="minorBidi"/>
        </w:rPr>
      </w:pPr>
      <w:r>
        <w:rPr>
          <w:rFonts w:asciiTheme="minorHAnsi" w:hAnsiTheme="minorHAnsi" w:cstheme="minorBidi" w:hint="eastAsia"/>
        </w:rPr>
        <w:t>网络输入</w:t>
      </w:r>
    </w:p>
    <w:p w14:paraId="24150532" w14:textId="01193B0D" w:rsidR="00945520" w:rsidRDefault="00945520" w:rsidP="00945520">
      <w:pPr>
        <w:pStyle w:val="a4"/>
        <w:ind w:left="780"/>
        <w:rPr>
          <w:rFonts w:asciiTheme="minorHAnsi" w:hAnsiTheme="minorHAnsi" w:cstheme="minorBidi" w:hint="eastAsia"/>
        </w:rPr>
      </w:pPr>
      <w:r>
        <w:rPr>
          <w:rFonts w:asciiTheme="minorHAnsi" w:hAnsiTheme="minorHAnsi" w:cstheme="minorBidi" w:hint="eastAsia"/>
        </w:rPr>
        <w:t>是一个引用网络，</w:t>
      </w:r>
      <w:r w:rsidR="00330725">
        <w:rPr>
          <w:rFonts w:asciiTheme="minorHAnsi" w:hAnsiTheme="minorHAnsi" w:cstheme="minorBidi" w:hint="eastAsia"/>
        </w:rPr>
        <w:t>节点是论文，包含作者和摘要。作者被映射到向量中，摘要中的单词也映射到同样维度的向量中（用word</w:t>
      </w:r>
      <w:r w:rsidR="00330725">
        <w:rPr>
          <w:rFonts w:asciiTheme="minorHAnsi" w:hAnsiTheme="minorHAnsi" w:cstheme="minorBidi"/>
        </w:rPr>
        <w:t>2</w:t>
      </w:r>
      <w:r w:rsidR="00330725">
        <w:rPr>
          <w:rFonts w:asciiTheme="minorHAnsi" w:hAnsiTheme="minorHAnsi" w:cstheme="minorBidi" w:hint="eastAsia"/>
        </w:rPr>
        <w:t>vec方法）</w:t>
      </w:r>
    </w:p>
    <w:p w14:paraId="11F2ACF6" w14:textId="3FFB20F7" w:rsidR="00945520" w:rsidRDefault="00945520" w:rsidP="00945520">
      <w:pPr>
        <w:pStyle w:val="a4"/>
        <w:numPr>
          <w:ilvl w:val="1"/>
          <w:numId w:val="2"/>
        </w:numPr>
        <w:rPr>
          <w:rFonts w:asciiTheme="minorHAnsi" w:hAnsiTheme="minorHAnsi" w:cstheme="minorBidi"/>
        </w:rPr>
      </w:pPr>
      <w:r>
        <w:rPr>
          <w:rFonts w:asciiTheme="minorHAnsi" w:hAnsiTheme="minorHAnsi" w:cstheme="minorBidi" w:hint="eastAsia"/>
        </w:rPr>
        <w:t>文章建模</w:t>
      </w:r>
    </w:p>
    <w:p w14:paraId="72659413" w14:textId="1FAD6747" w:rsidR="00330725" w:rsidRDefault="00330725" w:rsidP="00330725">
      <w:pPr>
        <w:pStyle w:val="a4"/>
        <w:ind w:left="780"/>
        <w:rPr>
          <w:rFonts w:asciiTheme="minorHAnsi" w:hAnsiTheme="minorHAnsi" w:cstheme="minorBidi"/>
        </w:rPr>
      </w:pPr>
      <w:r>
        <w:rPr>
          <w:rFonts w:asciiTheme="minorHAnsi" w:hAnsiTheme="minorHAnsi" w:cstheme="minorBidi" w:hint="eastAsia"/>
        </w:rPr>
        <w:t>是核心部分，目标是捕捉作者和摘要信息。由两层机制组成。1</w:t>
      </w:r>
      <w:r>
        <w:rPr>
          <w:rFonts w:asciiTheme="minorHAnsi" w:hAnsiTheme="minorHAnsi" w:cstheme="minorBidi"/>
        </w:rPr>
        <w:t xml:space="preserve">. </w:t>
      </w:r>
      <w:r>
        <w:rPr>
          <w:rFonts w:asciiTheme="minorHAnsi" w:hAnsiTheme="minorHAnsi" w:cstheme="minorBidi" w:hint="eastAsia"/>
        </w:rPr>
        <w:t>作者和文章研究领域的节点对，捕捉作者的专业和兴趣；2</w:t>
      </w:r>
      <w:r>
        <w:rPr>
          <w:rFonts w:asciiTheme="minorHAnsi" w:hAnsiTheme="minorHAnsi" w:cstheme="minorBidi"/>
        </w:rPr>
        <w:t xml:space="preserve">. </w:t>
      </w:r>
      <w:r>
        <w:rPr>
          <w:rFonts w:asciiTheme="minorHAnsi" w:hAnsiTheme="minorHAnsi" w:cstheme="minorBidi" w:hint="eastAsia"/>
        </w:rPr>
        <w:t>捕捉同一文章中不同作者的不同贡献。</w:t>
      </w:r>
    </w:p>
    <w:p w14:paraId="5A5FDAB2" w14:textId="19F87641" w:rsidR="00330725" w:rsidRDefault="00330725" w:rsidP="00B04098">
      <w:pPr>
        <w:pStyle w:val="a4"/>
        <w:numPr>
          <w:ilvl w:val="2"/>
          <w:numId w:val="2"/>
        </w:numPr>
        <w:rPr>
          <w:rFonts w:asciiTheme="minorHAnsi" w:hAnsiTheme="minorHAnsi" w:cstheme="minorBidi"/>
        </w:rPr>
      </w:pPr>
      <w:r>
        <w:rPr>
          <w:rFonts w:asciiTheme="minorHAnsi" w:hAnsiTheme="minorHAnsi" w:cstheme="minorBidi" w:hint="eastAsia"/>
        </w:rPr>
        <w:t>文章</w:t>
      </w:r>
      <w:r w:rsidR="00B04098">
        <w:rPr>
          <w:rFonts w:asciiTheme="minorHAnsi" w:hAnsiTheme="minorHAnsi" w:cstheme="minorBidi" w:hint="eastAsia"/>
        </w:rPr>
        <w:t>-</w:t>
      </w:r>
      <w:r>
        <w:rPr>
          <w:rFonts w:asciiTheme="minorHAnsi" w:hAnsiTheme="minorHAnsi" w:cstheme="minorBidi" w:hint="eastAsia"/>
        </w:rPr>
        <w:t>作者对</w:t>
      </w:r>
      <w:r w:rsidR="00B04098">
        <w:rPr>
          <w:rFonts w:asciiTheme="minorHAnsi" w:hAnsiTheme="minorHAnsi" w:cstheme="minorBidi" w:hint="eastAsia"/>
        </w:rPr>
        <w:t xml:space="preserve"> </w:t>
      </w:r>
      <w:r>
        <w:rPr>
          <w:rFonts w:asciiTheme="minorHAnsi" w:hAnsiTheme="minorHAnsi" w:cstheme="minorBidi" w:hint="eastAsia"/>
        </w:rPr>
        <w:t>关注层。</w:t>
      </w:r>
      <w:r w:rsidR="00B04098">
        <w:rPr>
          <w:rFonts w:asciiTheme="minorHAnsi" w:hAnsiTheme="minorHAnsi" w:cstheme="minorBidi" w:hint="eastAsia"/>
        </w:rPr>
        <w:t>使用成对方法来对文章和作者之间的交互进行建模。</w:t>
      </w:r>
    </w:p>
    <w:p w14:paraId="6BDD69B0" w14:textId="3162CF1B" w:rsidR="00B04098" w:rsidRDefault="00B04098" w:rsidP="00B04098">
      <w:pPr>
        <w:pStyle w:val="a4"/>
        <w:ind w:left="1440"/>
        <w:rPr>
          <w:rFonts w:asciiTheme="minorHAnsi" w:hAnsiTheme="minorHAnsi" w:cstheme="minorBidi" w:hint="eastAsia"/>
        </w:rPr>
      </w:pPr>
      <w:r>
        <w:rPr>
          <w:rFonts w:asciiTheme="minorHAnsi" w:hAnsiTheme="minorHAnsi" w:cstheme="minorBidi" w:hint="eastAsia"/>
        </w:rPr>
        <w:t>生成了作者嵌入。</w:t>
      </w:r>
    </w:p>
    <w:p w14:paraId="33D4CA0B" w14:textId="42B04BCC" w:rsidR="00B04098" w:rsidRDefault="00B04098" w:rsidP="00B04098">
      <w:pPr>
        <w:pStyle w:val="a4"/>
        <w:numPr>
          <w:ilvl w:val="2"/>
          <w:numId w:val="2"/>
        </w:numPr>
        <w:rPr>
          <w:rFonts w:asciiTheme="minorHAnsi" w:hAnsiTheme="minorHAnsi" w:cstheme="minorBidi"/>
        </w:rPr>
      </w:pPr>
      <w:r>
        <w:rPr>
          <w:rFonts w:asciiTheme="minorHAnsi" w:hAnsiTheme="minorHAnsi" w:cstheme="minorBidi" w:hint="eastAsia"/>
        </w:rPr>
        <w:t>作者注意层。是一个线性层，学习每个作者对不同文章</w:t>
      </w:r>
      <w:proofErr w:type="spellStart"/>
      <w:r>
        <w:rPr>
          <w:rFonts w:asciiTheme="minorHAnsi" w:hAnsiTheme="minorHAnsi" w:cstheme="minorBidi" w:hint="eastAsia"/>
        </w:rPr>
        <w:t>i</w:t>
      </w:r>
      <w:proofErr w:type="spellEnd"/>
      <w:r>
        <w:rPr>
          <w:rFonts w:asciiTheme="minorHAnsi" w:hAnsiTheme="minorHAnsi" w:cstheme="minorBidi" w:hint="eastAsia"/>
        </w:rPr>
        <w:t>的不同贡献ai，因为每个作者可能对论文做了不同的贡献。权重通过</w:t>
      </w:r>
      <w:proofErr w:type="spellStart"/>
      <w:r>
        <w:rPr>
          <w:rFonts w:asciiTheme="minorHAnsi" w:hAnsiTheme="minorHAnsi" w:cstheme="minorBidi" w:hint="eastAsia"/>
        </w:rPr>
        <w:t>softmax</w:t>
      </w:r>
      <w:proofErr w:type="spellEnd"/>
      <w:r>
        <w:rPr>
          <w:rFonts w:asciiTheme="minorHAnsi" w:hAnsiTheme="minorHAnsi" w:cstheme="minorBidi" w:hint="eastAsia"/>
        </w:rPr>
        <w:t>函数归一化，权重和为1。</w:t>
      </w:r>
    </w:p>
    <w:p w14:paraId="0058A58F" w14:textId="6FBD7AB6" w:rsidR="00B04098" w:rsidRDefault="00B04098" w:rsidP="00B04098">
      <w:pPr>
        <w:pStyle w:val="a4"/>
        <w:ind w:left="1440"/>
        <w:rPr>
          <w:rFonts w:asciiTheme="minorHAnsi" w:hAnsiTheme="minorHAnsi" w:cstheme="minorBidi" w:hint="eastAsia"/>
        </w:rPr>
      </w:pPr>
      <w:r>
        <w:rPr>
          <w:rFonts w:asciiTheme="minorHAnsi" w:hAnsiTheme="minorHAnsi" w:cstheme="minorBidi" w:hint="eastAsia"/>
        </w:rPr>
        <w:t>形成了文章的初试嵌入</w:t>
      </w:r>
    </w:p>
    <w:p w14:paraId="0A015E3E" w14:textId="11483DA8" w:rsidR="00945520" w:rsidRDefault="00945520" w:rsidP="00945520">
      <w:pPr>
        <w:pStyle w:val="a4"/>
        <w:numPr>
          <w:ilvl w:val="1"/>
          <w:numId w:val="2"/>
        </w:numPr>
        <w:rPr>
          <w:rFonts w:asciiTheme="minorHAnsi" w:hAnsiTheme="minorHAnsi" w:cstheme="minorBidi"/>
        </w:rPr>
      </w:pPr>
      <w:r>
        <w:rPr>
          <w:rFonts w:asciiTheme="minorHAnsi" w:hAnsiTheme="minorHAnsi" w:cstheme="minorBidi" w:hint="eastAsia"/>
        </w:rPr>
        <w:lastRenderedPageBreak/>
        <w:t>引用网络</w:t>
      </w:r>
      <w:r w:rsidR="00B04098">
        <w:rPr>
          <w:rFonts w:asciiTheme="minorHAnsi" w:hAnsiTheme="minorHAnsi" w:cstheme="minorBidi" w:hint="eastAsia"/>
        </w:rPr>
        <w:t>的</w:t>
      </w:r>
      <w:r>
        <w:rPr>
          <w:rFonts w:asciiTheme="minorHAnsi" w:hAnsiTheme="minorHAnsi" w:cstheme="minorBidi" w:hint="eastAsia"/>
        </w:rPr>
        <w:t>建模</w:t>
      </w:r>
    </w:p>
    <w:p w14:paraId="1B7210C7" w14:textId="669278BA" w:rsidR="00B04098" w:rsidRDefault="00E50E72" w:rsidP="00E50E72">
      <w:pPr>
        <w:pStyle w:val="a4"/>
        <w:ind w:left="780"/>
        <w:rPr>
          <w:rFonts w:asciiTheme="minorHAnsi" w:hAnsiTheme="minorHAnsi" w:cstheme="minorBidi"/>
        </w:rPr>
      </w:pPr>
      <w:r>
        <w:rPr>
          <w:rFonts w:asciiTheme="minorHAnsi" w:hAnsiTheme="minorHAnsi" w:cstheme="minorBidi" w:hint="eastAsia"/>
        </w:rPr>
        <w:t>展示如何用GCN形成最终的论文表示形式。</w:t>
      </w:r>
    </w:p>
    <w:p w14:paraId="1C2E76BA" w14:textId="5DA8D91F" w:rsidR="00E50E72" w:rsidRDefault="00E50E72" w:rsidP="00E50E72">
      <w:pPr>
        <w:pStyle w:val="a4"/>
        <w:ind w:left="780"/>
        <w:rPr>
          <w:rFonts w:asciiTheme="minorHAnsi" w:hAnsiTheme="minorHAnsi" w:cstheme="minorBidi"/>
        </w:rPr>
      </w:pPr>
      <w:r>
        <w:rPr>
          <w:rFonts w:asciiTheme="minorHAnsi" w:hAnsiTheme="minorHAnsi" w:cstheme="minorBidi" w:hint="eastAsia"/>
        </w:rPr>
        <w:t>数据集P中的所有论文组成特征矩阵V，特征向量d维，邻接矩阵C表示引用网络（从P和其网络中的引用生成）</w:t>
      </w:r>
    </w:p>
    <w:p w14:paraId="319E755F" w14:textId="67BAF388" w:rsidR="00E50E72" w:rsidRDefault="00E50E72" w:rsidP="00E50E72">
      <w:pPr>
        <w:pStyle w:val="a4"/>
        <w:ind w:left="780"/>
        <w:rPr>
          <w:rFonts w:asciiTheme="minorHAnsi" w:hAnsiTheme="minorHAnsi" w:cstheme="minorBidi" w:hint="eastAsia"/>
        </w:rPr>
      </w:pPr>
      <w:r>
        <w:rPr>
          <w:rFonts w:asciiTheme="minorHAnsi" w:hAnsiTheme="minorHAnsi" w:cstheme="minorBidi" w:hint="eastAsia"/>
        </w:rPr>
        <w:t>……</w:t>
      </w:r>
    </w:p>
    <w:p w14:paraId="2DD142D5" w14:textId="7363FB33" w:rsidR="00E50E72" w:rsidRPr="00E50E72" w:rsidRDefault="00E50E72" w:rsidP="00E50E72">
      <w:pPr>
        <w:pStyle w:val="a4"/>
        <w:ind w:left="780"/>
        <w:rPr>
          <w:rFonts w:asciiTheme="minorHAnsi" w:hAnsiTheme="minorHAnsi" w:cstheme="minorBidi" w:hint="eastAsia"/>
        </w:rPr>
      </w:pPr>
      <w:r>
        <w:rPr>
          <w:rFonts w:asciiTheme="minorHAnsi" w:hAnsiTheme="minorHAnsi" w:cstheme="minorBidi" w:hint="eastAsia"/>
        </w:rPr>
        <w:t>模型输出是文章分为每一类的概率。下一节是学习过程</w:t>
      </w:r>
    </w:p>
    <w:p w14:paraId="17F80B51" w14:textId="67B29E60" w:rsidR="00945520" w:rsidRDefault="00945520" w:rsidP="00945520">
      <w:pPr>
        <w:pStyle w:val="a4"/>
        <w:numPr>
          <w:ilvl w:val="1"/>
          <w:numId w:val="2"/>
        </w:numPr>
        <w:rPr>
          <w:rFonts w:asciiTheme="minorHAnsi" w:hAnsiTheme="minorHAnsi" w:cstheme="minorBidi"/>
        </w:rPr>
      </w:pPr>
      <w:r>
        <w:rPr>
          <w:rFonts w:asciiTheme="minorHAnsi" w:hAnsiTheme="minorHAnsi" w:cstheme="minorBidi" w:hint="eastAsia"/>
        </w:rPr>
        <w:t>模型学习</w:t>
      </w:r>
    </w:p>
    <w:p w14:paraId="7BC7EC6A" w14:textId="2A3AA1DE" w:rsidR="00E50E72" w:rsidRDefault="00945520" w:rsidP="00E50E72">
      <w:pPr>
        <w:pStyle w:val="a4"/>
        <w:numPr>
          <w:ilvl w:val="2"/>
          <w:numId w:val="2"/>
        </w:numPr>
        <w:rPr>
          <w:rFonts w:asciiTheme="minorHAnsi" w:hAnsiTheme="minorHAnsi" w:cstheme="minorBidi"/>
        </w:rPr>
      </w:pPr>
      <w:r>
        <w:rPr>
          <w:rFonts w:asciiTheme="minorHAnsi" w:hAnsiTheme="minorHAnsi" w:cstheme="minorBidi" w:hint="eastAsia"/>
        </w:rPr>
        <w:t>目标函数</w:t>
      </w:r>
      <w:r w:rsidR="00E50E72">
        <w:rPr>
          <w:rFonts w:asciiTheme="minorHAnsi" w:hAnsiTheme="minorHAnsi" w:cstheme="minorBidi" w:hint="eastAsia"/>
        </w:rPr>
        <w:t>。用交叉熵损失函数保证将论文可能划分到正确的区域。提高节点表示与节点标签的相似性。</w:t>
      </w:r>
    </w:p>
    <w:p w14:paraId="3F49CEF3" w14:textId="694A72E4" w:rsidR="00E50E72" w:rsidRPr="00E50E72" w:rsidRDefault="00E50E72" w:rsidP="00E50E72">
      <w:pPr>
        <w:pStyle w:val="a4"/>
        <w:ind w:left="1440"/>
        <w:rPr>
          <w:rFonts w:asciiTheme="minorHAnsi" w:hAnsiTheme="minorHAnsi" w:cstheme="minorBidi" w:hint="eastAsia"/>
        </w:rPr>
      </w:pPr>
      <w:r>
        <w:rPr>
          <w:rFonts w:asciiTheme="minorHAnsi" w:hAnsiTheme="minorHAnsi" w:cstheme="minorBidi" w:hint="eastAsia"/>
        </w:rPr>
        <w:t>用Adam优化器来学习参数。</w:t>
      </w:r>
    </w:p>
    <w:p w14:paraId="0F515477" w14:textId="68267363" w:rsidR="00945520" w:rsidRDefault="00945520" w:rsidP="00945520">
      <w:pPr>
        <w:pStyle w:val="a4"/>
        <w:numPr>
          <w:ilvl w:val="2"/>
          <w:numId w:val="2"/>
        </w:numPr>
        <w:rPr>
          <w:rFonts w:asciiTheme="minorHAnsi" w:hAnsiTheme="minorHAnsi" w:cstheme="minorBidi"/>
        </w:rPr>
      </w:pPr>
      <w:r>
        <w:rPr>
          <w:rFonts w:asciiTheme="minorHAnsi" w:hAnsiTheme="minorHAnsi" w:cstheme="minorBidi" w:hint="eastAsia"/>
        </w:rPr>
        <w:t>参数初始化</w:t>
      </w:r>
    </w:p>
    <w:p w14:paraId="26257FA6" w14:textId="3DDDBEEE" w:rsidR="00E50E72" w:rsidRDefault="00E50E72" w:rsidP="00E50E72">
      <w:pPr>
        <w:pStyle w:val="a4"/>
        <w:ind w:left="1440"/>
        <w:rPr>
          <w:rFonts w:asciiTheme="minorHAnsi" w:hAnsiTheme="minorHAnsi" w:cstheme="minorBidi"/>
        </w:rPr>
      </w:pPr>
      <w:r>
        <w:rPr>
          <w:rFonts w:asciiTheme="minorHAnsi" w:hAnsiTheme="minorHAnsi" w:cstheme="minorBidi" w:hint="eastAsia"/>
        </w:rPr>
        <w:t>合作层部分，假设所有作者的贡献相同，权重初始化为1向量。</w:t>
      </w:r>
    </w:p>
    <w:p w14:paraId="7EF28A4C" w14:textId="2DB69432" w:rsidR="00E50E72" w:rsidRDefault="00725EA8" w:rsidP="00E50E72">
      <w:pPr>
        <w:pStyle w:val="a4"/>
        <w:ind w:left="1440"/>
        <w:rPr>
          <w:rFonts w:asciiTheme="minorHAnsi" w:hAnsiTheme="minorHAnsi" w:cstheme="minorBidi"/>
        </w:rPr>
      </w:pPr>
      <w:r>
        <w:rPr>
          <w:rFonts w:asciiTheme="minorHAnsi" w:hAnsiTheme="minorHAnsi" w:cstheme="minorBidi" w:hint="eastAsia"/>
        </w:rPr>
        <w:t>作者嵌入部分，用word</w:t>
      </w:r>
      <w:r>
        <w:rPr>
          <w:rFonts w:asciiTheme="minorHAnsi" w:hAnsiTheme="minorHAnsi" w:cstheme="minorBidi"/>
        </w:rPr>
        <w:t>2</w:t>
      </w:r>
      <w:r>
        <w:rPr>
          <w:rFonts w:asciiTheme="minorHAnsi" w:hAnsiTheme="minorHAnsi" w:cstheme="minorBidi" w:hint="eastAsia"/>
        </w:rPr>
        <w:t>vec方法生成初始嵌入。选出现频率最高的3</w:t>
      </w:r>
      <w:r>
        <w:rPr>
          <w:rFonts w:asciiTheme="minorHAnsi" w:hAnsiTheme="minorHAnsi" w:cstheme="minorBidi"/>
        </w:rPr>
        <w:t>000</w:t>
      </w:r>
      <w:r>
        <w:rPr>
          <w:rFonts w:asciiTheme="minorHAnsi" w:hAnsiTheme="minorHAnsi" w:cstheme="minorBidi" w:hint="eastAsia"/>
        </w:rPr>
        <w:t>个单词作为简短嵌入。作者和单词嵌入被随机初始化，能够在训练中被学习。</w:t>
      </w:r>
    </w:p>
    <w:p w14:paraId="530C15A4" w14:textId="16A03165" w:rsidR="00725EA8" w:rsidRPr="00725EA8" w:rsidRDefault="00725EA8" w:rsidP="00725EA8">
      <w:pPr>
        <w:pStyle w:val="a4"/>
        <w:ind w:left="1020" w:firstLine="420"/>
        <w:rPr>
          <w:rFonts w:ascii="宋体" w:eastAsia="宋体" w:hAnsi="宋体" w:cs="宋体"/>
          <w:kern w:val="0"/>
        </w:rPr>
      </w:pPr>
      <w:r>
        <w:rPr>
          <w:rFonts w:asciiTheme="minorHAnsi" w:hAnsiTheme="minorHAnsi" w:cstheme="minorBidi" w:hint="eastAsia"/>
        </w:rPr>
        <w:t>在GCN 部分，用高斯分布初始化权重，均值为0</w:t>
      </w:r>
      <w:r>
        <w:rPr>
          <w:rFonts w:asciiTheme="minorHAnsi" w:hAnsiTheme="minorHAnsi" w:cstheme="minorBidi"/>
        </w:rPr>
        <w:t>.</w:t>
      </w:r>
      <w:r>
        <w:rPr>
          <w:rFonts w:asciiTheme="minorHAnsi" w:hAnsiTheme="minorHAnsi" w:cstheme="minorBidi" w:hint="eastAsia"/>
        </w:rPr>
        <w:t>方差为</w:t>
      </w:r>
      <w:r w:rsidRPr="00725EA8">
        <w:rPr>
          <w:rFonts w:ascii="CMR10" w:eastAsia="宋体" w:hAnsi="CMR10" w:cs="宋体"/>
          <w:kern w:val="0"/>
          <w:sz w:val="20"/>
          <w:szCs w:val="20"/>
        </w:rPr>
        <w:t>1</w:t>
      </w:r>
      <w:r w:rsidRPr="00725EA8">
        <w:rPr>
          <w:rFonts w:ascii="CMMI10" w:eastAsia="宋体" w:hAnsi="CMMI10" w:cs="宋体"/>
          <w:kern w:val="0"/>
          <w:sz w:val="20"/>
          <w:szCs w:val="20"/>
        </w:rPr>
        <w:t>/ out</w:t>
      </w:r>
      <w:r w:rsidRPr="00725EA8">
        <w:rPr>
          <w:rFonts w:ascii="CMMI7" w:eastAsia="宋体" w:hAnsi="CMMI7" w:cs="宋体"/>
          <w:kern w:val="0"/>
          <w:position w:val="-2"/>
          <w:sz w:val="14"/>
          <w:szCs w:val="14"/>
        </w:rPr>
        <w:t>dimension</w:t>
      </w:r>
      <w:r w:rsidRPr="00725EA8">
        <w:rPr>
          <w:rFonts w:ascii="CMR10" w:eastAsia="宋体" w:hAnsi="CMR10" w:cs="宋体"/>
          <w:kern w:val="0"/>
          <w:sz w:val="20"/>
          <w:szCs w:val="20"/>
        </w:rPr>
        <w:t xml:space="preserve">. </w:t>
      </w:r>
    </w:p>
    <w:p w14:paraId="506014E2" w14:textId="11A7159D" w:rsidR="00725EA8" w:rsidRDefault="00725EA8" w:rsidP="00E50E72">
      <w:pPr>
        <w:pStyle w:val="a4"/>
        <w:ind w:left="1440"/>
        <w:rPr>
          <w:rFonts w:asciiTheme="minorHAnsi" w:hAnsiTheme="minorHAnsi" w:cstheme="minorBidi" w:hint="eastAsia"/>
        </w:rPr>
      </w:pPr>
    </w:p>
    <w:p w14:paraId="1E896154" w14:textId="098773C0" w:rsidR="00945520" w:rsidRDefault="00945520" w:rsidP="00945520">
      <w:pPr>
        <w:pStyle w:val="a4"/>
        <w:numPr>
          <w:ilvl w:val="0"/>
          <w:numId w:val="2"/>
        </w:numPr>
        <w:rPr>
          <w:rFonts w:asciiTheme="minorHAnsi" w:hAnsiTheme="minorHAnsi" w:cstheme="minorBidi"/>
        </w:rPr>
      </w:pPr>
      <w:r>
        <w:rPr>
          <w:rFonts w:asciiTheme="minorHAnsi" w:hAnsiTheme="minorHAnsi" w:cstheme="minorBidi" w:hint="eastAsia"/>
        </w:rPr>
        <w:t>实验</w:t>
      </w:r>
    </w:p>
    <w:p w14:paraId="2C704FAA" w14:textId="484618E4" w:rsidR="00945520" w:rsidRDefault="00945520" w:rsidP="00945520">
      <w:pPr>
        <w:pStyle w:val="a4"/>
        <w:numPr>
          <w:ilvl w:val="1"/>
          <w:numId w:val="2"/>
        </w:numPr>
        <w:rPr>
          <w:rFonts w:asciiTheme="minorHAnsi" w:hAnsiTheme="minorHAnsi" w:cstheme="minorBidi"/>
        </w:rPr>
      </w:pPr>
      <w:r>
        <w:rPr>
          <w:rFonts w:asciiTheme="minorHAnsi" w:hAnsiTheme="minorHAnsi" w:cstheme="minorBidi" w:hint="eastAsia"/>
        </w:rPr>
        <w:t>实验设定</w:t>
      </w:r>
    </w:p>
    <w:p w14:paraId="35B55F5C" w14:textId="3F320967" w:rsidR="00945520" w:rsidRDefault="00945520" w:rsidP="00945520">
      <w:pPr>
        <w:pStyle w:val="a4"/>
        <w:numPr>
          <w:ilvl w:val="2"/>
          <w:numId w:val="2"/>
        </w:numPr>
        <w:rPr>
          <w:rFonts w:asciiTheme="minorHAnsi" w:hAnsiTheme="minorHAnsi" w:cstheme="minorBidi"/>
        </w:rPr>
      </w:pPr>
      <w:r>
        <w:rPr>
          <w:rFonts w:asciiTheme="minorHAnsi" w:hAnsiTheme="minorHAnsi" w:cstheme="minorBidi" w:hint="eastAsia"/>
        </w:rPr>
        <w:t>数据集</w:t>
      </w:r>
      <w:r w:rsidR="00725EA8">
        <w:rPr>
          <w:rFonts w:asciiTheme="minorHAnsi" w:hAnsiTheme="minorHAnsi" w:cstheme="minorBidi" w:hint="eastAsia"/>
        </w:rPr>
        <w:t>。两个学术网络：1</w:t>
      </w:r>
      <w:r w:rsidR="00725EA8">
        <w:rPr>
          <w:rFonts w:asciiTheme="minorHAnsi" w:hAnsiTheme="minorHAnsi" w:cstheme="minorBidi"/>
        </w:rPr>
        <w:t>.</w:t>
      </w:r>
      <w:r w:rsidR="00725EA8">
        <w:rPr>
          <w:rFonts w:asciiTheme="minorHAnsi" w:hAnsiTheme="minorHAnsi" w:cstheme="minorBidi" w:hint="eastAsia"/>
        </w:rPr>
        <w:t>Semantic</w:t>
      </w:r>
      <w:r w:rsidR="00725EA8">
        <w:rPr>
          <w:rFonts w:asciiTheme="minorHAnsi" w:hAnsiTheme="minorHAnsi" w:cstheme="minorBidi"/>
        </w:rPr>
        <w:t xml:space="preserve"> </w:t>
      </w:r>
      <w:r w:rsidR="00725EA8">
        <w:rPr>
          <w:rFonts w:asciiTheme="minorHAnsi" w:hAnsiTheme="minorHAnsi" w:cstheme="minorBidi" w:hint="eastAsia"/>
        </w:rPr>
        <w:t>Scholar；2</w:t>
      </w:r>
      <w:r w:rsidR="00725EA8">
        <w:rPr>
          <w:rFonts w:asciiTheme="minorHAnsi" w:hAnsiTheme="minorHAnsi" w:cstheme="minorBidi"/>
        </w:rPr>
        <w:t>.</w:t>
      </w:r>
      <w:r w:rsidR="00725EA8">
        <w:rPr>
          <w:rFonts w:asciiTheme="minorHAnsi" w:hAnsiTheme="minorHAnsi" w:cstheme="minorBidi" w:hint="eastAsia"/>
        </w:rPr>
        <w:t>DBLP。</w:t>
      </w:r>
    </w:p>
    <w:p w14:paraId="7D9F7FB8" w14:textId="12CF07B0" w:rsidR="00725EA8" w:rsidRDefault="00725EA8" w:rsidP="00725EA8">
      <w:pPr>
        <w:pStyle w:val="a4"/>
        <w:numPr>
          <w:ilvl w:val="0"/>
          <w:numId w:val="3"/>
        </w:numPr>
        <w:rPr>
          <w:rFonts w:asciiTheme="minorHAnsi" w:hAnsiTheme="minorHAnsi" w:cstheme="minorBidi"/>
        </w:rPr>
      </w:pPr>
      <w:r w:rsidRPr="00725EA8">
        <w:rPr>
          <w:rFonts w:asciiTheme="minorHAnsi" w:hAnsiTheme="minorHAnsi" w:cstheme="minorBidi"/>
        </w:rPr>
        <w:t>在预处理步骤之后，有48,878篇论文。 最大连接子图包含46,637篇论文和174,185个引用链接</w:t>
      </w:r>
      <w:r>
        <w:rPr>
          <w:rFonts w:asciiTheme="minorHAnsi" w:hAnsiTheme="minorHAnsi" w:cstheme="minorBidi" w:hint="eastAsia"/>
        </w:rPr>
        <w:t>。</w:t>
      </w:r>
    </w:p>
    <w:p w14:paraId="533E299B" w14:textId="39EE131C" w:rsidR="00725EA8" w:rsidRDefault="00725EA8" w:rsidP="00725EA8">
      <w:pPr>
        <w:pStyle w:val="a4"/>
        <w:numPr>
          <w:ilvl w:val="0"/>
          <w:numId w:val="3"/>
        </w:numPr>
        <w:rPr>
          <w:rFonts w:asciiTheme="minorHAnsi" w:hAnsiTheme="minorHAnsi" w:cstheme="minorBidi" w:hint="eastAsia"/>
        </w:rPr>
      </w:pPr>
      <w:r w:rsidRPr="00725EA8">
        <w:rPr>
          <w:rFonts w:asciiTheme="minorHAnsi" w:hAnsiTheme="minorHAnsi" w:cstheme="minorBidi"/>
        </w:rPr>
        <w:lastRenderedPageBreak/>
        <w:t>在过滤掉</w:t>
      </w:r>
      <w:r>
        <w:rPr>
          <w:rFonts w:asciiTheme="minorHAnsi" w:hAnsiTheme="minorHAnsi" w:cstheme="minorBidi" w:hint="eastAsia"/>
        </w:rPr>
        <w:t>1中使用的</w:t>
      </w:r>
      <w:r w:rsidRPr="00725EA8">
        <w:rPr>
          <w:rFonts w:asciiTheme="minorHAnsi" w:hAnsiTheme="minorHAnsi" w:cstheme="minorBidi"/>
        </w:rPr>
        <w:t>论文之后，有78,939篇论文。</w:t>
      </w:r>
    </w:p>
    <w:p w14:paraId="5AEA50EF" w14:textId="5A3EB481" w:rsidR="00945520" w:rsidRDefault="00945520" w:rsidP="00945520">
      <w:pPr>
        <w:pStyle w:val="a4"/>
        <w:numPr>
          <w:ilvl w:val="2"/>
          <w:numId w:val="2"/>
        </w:numPr>
        <w:rPr>
          <w:rFonts w:asciiTheme="minorHAnsi" w:hAnsiTheme="minorHAnsi" w:cstheme="minorBidi"/>
        </w:rPr>
      </w:pPr>
      <w:r>
        <w:rPr>
          <w:rFonts w:asciiTheme="minorHAnsi" w:hAnsiTheme="minorHAnsi" w:cstheme="minorBidi" w:hint="eastAsia"/>
        </w:rPr>
        <w:t>基线</w:t>
      </w:r>
      <w:r w:rsidR="00725EA8">
        <w:rPr>
          <w:rFonts w:asciiTheme="minorHAnsi" w:hAnsiTheme="minorHAnsi" w:cstheme="minorBidi" w:hint="eastAsia"/>
        </w:rPr>
        <w:t xml:space="preserve"> 基于第2部分，选了几个先进的方法证明有效性</w:t>
      </w:r>
    </w:p>
    <w:p w14:paraId="654B1F24" w14:textId="6613A4A6" w:rsidR="00725EA8" w:rsidRDefault="00725EA8" w:rsidP="00725EA8">
      <w:pPr>
        <w:pStyle w:val="a4"/>
        <w:numPr>
          <w:ilvl w:val="3"/>
          <w:numId w:val="2"/>
        </w:numPr>
        <w:rPr>
          <w:rFonts w:asciiTheme="minorHAnsi" w:hAnsiTheme="minorHAnsi" w:cstheme="minorBidi"/>
        </w:rPr>
      </w:pPr>
      <w:r>
        <w:rPr>
          <w:rFonts w:asciiTheme="minorHAnsi" w:hAnsiTheme="minorHAnsi" w:cstheme="minorBidi" w:hint="eastAsia"/>
        </w:rPr>
        <w:t>基于结构的方法</w:t>
      </w:r>
    </w:p>
    <w:p w14:paraId="1AA06A52" w14:textId="40E30E13" w:rsidR="00725EA8" w:rsidRDefault="00725EA8" w:rsidP="00725EA8">
      <w:pPr>
        <w:pStyle w:val="a4"/>
        <w:numPr>
          <w:ilvl w:val="4"/>
          <w:numId w:val="2"/>
        </w:numPr>
        <w:rPr>
          <w:rFonts w:asciiTheme="minorHAnsi" w:hAnsiTheme="minorHAnsi" w:cstheme="minorBidi"/>
        </w:rPr>
      </w:pPr>
      <w:r>
        <w:rPr>
          <w:rFonts w:asciiTheme="minorHAnsi" w:hAnsiTheme="minorHAnsi" w:cstheme="minorBidi" w:hint="eastAsia"/>
        </w:rPr>
        <w:t>node</w:t>
      </w:r>
      <w:r>
        <w:rPr>
          <w:rFonts w:asciiTheme="minorHAnsi" w:hAnsiTheme="minorHAnsi" w:cstheme="minorBidi"/>
        </w:rPr>
        <w:t>2</w:t>
      </w:r>
      <w:r>
        <w:rPr>
          <w:rFonts w:asciiTheme="minorHAnsi" w:hAnsiTheme="minorHAnsi" w:cstheme="minorBidi" w:hint="eastAsia"/>
        </w:rPr>
        <w:t>vec</w:t>
      </w:r>
    </w:p>
    <w:p w14:paraId="619FCE0F" w14:textId="07F5F5FA" w:rsidR="00725EA8" w:rsidRDefault="00725EA8" w:rsidP="00725EA8">
      <w:pPr>
        <w:pStyle w:val="a4"/>
        <w:numPr>
          <w:ilvl w:val="4"/>
          <w:numId w:val="2"/>
        </w:numPr>
        <w:rPr>
          <w:rFonts w:asciiTheme="minorHAnsi" w:hAnsiTheme="minorHAnsi" w:cstheme="minorBidi"/>
        </w:rPr>
      </w:pPr>
      <w:r>
        <w:rPr>
          <w:rFonts w:asciiTheme="minorHAnsi" w:hAnsiTheme="minorHAnsi" w:cstheme="minorBidi" w:hint="eastAsia"/>
        </w:rPr>
        <w:t>LINE</w:t>
      </w:r>
    </w:p>
    <w:p w14:paraId="01EA321E" w14:textId="5A69FE38" w:rsidR="00725EA8" w:rsidRDefault="00725EA8" w:rsidP="00725EA8">
      <w:pPr>
        <w:pStyle w:val="a4"/>
        <w:numPr>
          <w:ilvl w:val="3"/>
          <w:numId w:val="2"/>
        </w:numPr>
        <w:rPr>
          <w:rFonts w:asciiTheme="minorHAnsi" w:hAnsiTheme="minorHAnsi" w:cstheme="minorBidi"/>
        </w:rPr>
      </w:pPr>
      <w:r>
        <w:rPr>
          <w:rFonts w:asciiTheme="minorHAnsi" w:hAnsiTheme="minorHAnsi" w:cstheme="minorBidi" w:hint="eastAsia"/>
        </w:rPr>
        <w:t>组合方法</w:t>
      </w:r>
    </w:p>
    <w:p w14:paraId="2F4A8708" w14:textId="55674917" w:rsidR="00725EA8" w:rsidRDefault="00725EA8" w:rsidP="00725EA8">
      <w:pPr>
        <w:pStyle w:val="a4"/>
        <w:numPr>
          <w:ilvl w:val="4"/>
          <w:numId w:val="2"/>
        </w:numPr>
        <w:rPr>
          <w:rFonts w:asciiTheme="minorHAnsi" w:hAnsiTheme="minorHAnsi" w:cstheme="minorBidi"/>
        </w:rPr>
      </w:pPr>
      <w:r>
        <w:rPr>
          <w:rFonts w:asciiTheme="minorHAnsi" w:hAnsiTheme="minorHAnsi" w:cstheme="minorBidi" w:hint="eastAsia"/>
        </w:rPr>
        <w:t>Node</w:t>
      </w:r>
      <w:r>
        <w:rPr>
          <w:rFonts w:asciiTheme="minorHAnsi" w:hAnsiTheme="minorHAnsi" w:cstheme="minorBidi"/>
        </w:rPr>
        <w:t>2</w:t>
      </w:r>
      <w:r>
        <w:rPr>
          <w:rFonts w:asciiTheme="minorHAnsi" w:hAnsiTheme="minorHAnsi" w:cstheme="minorBidi" w:hint="eastAsia"/>
        </w:rPr>
        <w:t>vec</w:t>
      </w:r>
      <w:r>
        <w:rPr>
          <w:rFonts w:asciiTheme="minorHAnsi" w:hAnsiTheme="minorHAnsi" w:cstheme="minorBidi"/>
        </w:rPr>
        <w:t>+</w:t>
      </w:r>
      <w:r>
        <w:rPr>
          <w:rFonts w:asciiTheme="minorHAnsi" w:hAnsiTheme="minorHAnsi" w:cstheme="minorBidi" w:hint="eastAsia"/>
        </w:rPr>
        <w:t>attr</w:t>
      </w:r>
    </w:p>
    <w:p w14:paraId="766BC9A0" w14:textId="637FE8F9" w:rsidR="00725EA8" w:rsidRDefault="00725EA8" w:rsidP="00725EA8">
      <w:pPr>
        <w:pStyle w:val="a4"/>
        <w:numPr>
          <w:ilvl w:val="4"/>
          <w:numId w:val="2"/>
        </w:numPr>
        <w:rPr>
          <w:rFonts w:asciiTheme="minorHAnsi" w:hAnsiTheme="minorHAnsi" w:cstheme="minorBidi"/>
        </w:rPr>
      </w:pPr>
      <w:proofErr w:type="spellStart"/>
      <w:r>
        <w:rPr>
          <w:rFonts w:asciiTheme="minorHAnsi" w:hAnsiTheme="minorHAnsi" w:cstheme="minorBidi" w:hint="eastAsia"/>
        </w:rPr>
        <w:t>LINE</w:t>
      </w:r>
      <w:r>
        <w:rPr>
          <w:rFonts w:asciiTheme="minorHAnsi" w:hAnsiTheme="minorHAnsi" w:cstheme="minorBidi"/>
        </w:rPr>
        <w:t>+</w:t>
      </w:r>
      <w:r>
        <w:rPr>
          <w:rFonts w:asciiTheme="minorHAnsi" w:hAnsiTheme="minorHAnsi" w:cstheme="minorBidi" w:hint="eastAsia"/>
        </w:rPr>
        <w:t>attr</w:t>
      </w:r>
      <w:proofErr w:type="spellEnd"/>
    </w:p>
    <w:p w14:paraId="3D197ECF" w14:textId="4C9DD768" w:rsidR="00725EA8" w:rsidRDefault="00725EA8" w:rsidP="00725EA8">
      <w:pPr>
        <w:pStyle w:val="a4"/>
        <w:numPr>
          <w:ilvl w:val="4"/>
          <w:numId w:val="2"/>
        </w:numPr>
        <w:rPr>
          <w:rFonts w:asciiTheme="minorHAnsi" w:hAnsiTheme="minorHAnsi" w:cstheme="minorBidi"/>
        </w:rPr>
      </w:pPr>
      <w:r>
        <w:rPr>
          <w:rFonts w:asciiTheme="minorHAnsi" w:hAnsiTheme="minorHAnsi" w:cstheme="minorBidi" w:hint="eastAsia"/>
        </w:rPr>
        <w:t>UPP-SNE</w:t>
      </w:r>
    </w:p>
    <w:p w14:paraId="5E5D9C27" w14:textId="74AA70B8" w:rsidR="00725EA8" w:rsidRDefault="00725EA8" w:rsidP="00725EA8">
      <w:pPr>
        <w:pStyle w:val="a4"/>
        <w:numPr>
          <w:ilvl w:val="4"/>
          <w:numId w:val="2"/>
        </w:numPr>
        <w:rPr>
          <w:rFonts w:asciiTheme="minorHAnsi" w:hAnsiTheme="minorHAnsi" w:cstheme="minorBidi"/>
        </w:rPr>
      </w:pPr>
      <w:r>
        <w:rPr>
          <w:rFonts w:asciiTheme="minorHAnsi" w:hAnsiTheme="minorHAnsi" w:cstheme="minorBidi" w:hint="eastAsia"/>
        </w:rPr>
        <w:t>paper</w:t>
      </w:r>
      <w:r>
        <w:rPr>
          <w:rFonts w:asciiTheme="minorHAnsi" w:hAnsiTheme="minorHAnsi" w:cstheme="minorBidi"/>
        </w:rPr>
        <w:t>2</w:t>
      </w:r>
      <w:r>
        <w:rPr>
          <w:rFonts w:asciiTheme="minorHAnsi" w:hAnsiTheme="minorHAnsi" w:cstheme="minorBidi" w:hint="eastAsia"/>
        </w:rPr>
        <w:t>vec</w:t>
      </w:r>
    </w:p>
    <w:p w14:paraId="49B34093" w14:textId="1D58EEF7" w:rsidR="00725EA8" w:rsidRDefault="00725EA8" w:rsidP="00725EA8">
      <w:pPr>
        <w:pStyle w:val="a4"/>
        <w:numPr>
          <w:ilvl w:val="3"/>
          <w:numId w:val="2"/>
        </w:numPr>
        <w:rPr>
          <w:rFonts w:asciiTheme="minorHAnsi" w:hAnsiTheme="minorHAnsi" w:cstheme="minorBidi"/>
        </w:rPr>
      </w:pPr>
      <w:r>
        <w:rPr>
          <w:rFonts w:asciiTheme="minorHAnsi" w:hAnsiTheme="minorHAnsi" w:cstheme="minorBidi" w:hint="eastAsia"/>
        </w:rPr>
        <w:t>深度学习方法</w:t>
      </w:r>
    </w:p>
    <w:p w14:paraId="77D4384B" w14:textId="72A07CF3" w:rsidR="00725EA8" w:rsidRDefault="00725EA8" w:rsidP="00725EA8">
      <w:pPr>
        <w:pStyle w:val="a4"/>
        <w:numPr>
          <w:ilvl w:val="4"/>
          <w:numId w:val="2"/>
        </w:numPr>
        <w:rPr>
          <w:rFonts w:asciiTheme="minorHAnsi" w:hAnsiTheme="minorHAnsi" w:cstheme="minorBidi"/>
        </w:rPr>
      </w:pPr>
      <w:proofErr w:type="spellStart"/>
      <w:r>
        <w:rPr>
          <w:rFonts w:asciiTheme="minorHAnsi" w:hAnsiTheme="minorHAnsi" w:cstheme="minorBidi" w:hint="eastAsia"/>
        </w:rPr>
        <w:t>GraphSAGE</w:t>
      </w:r>
      <w:proofErr w:type="spellEnd"/>
    </w:p>
    <w:p w14:paraId="11E67549" w14:textId="059B172E" w:rsidR="00725EA8" w:rsidRDefault="00725EA8" w:rsidP="00725EA8">
      <w:pPr>
        <w:pStyle w:val="a4"/>
        <w:numPr>
          <w:ilvl w:val="4"/>
          <w:numId w:val="2"/>
        </w:numPr>
        <w:rPr>
          <w:rFonts w:asciiTheme="minorHAnsi" w:hAnsiTheme="minorHAnsi" w:cstheme="minorBidi"/>
        </w:rPr>
      </w:pPr>
      <w:r>
        <w:rPr>
          <w:rFonts w:asciiTheme="minorHAnsi" w:hAnsiTheme="minorHAnsi" w:cstheme="minorBidi" w:hint="eastAsia"/>
        </w:rPr>
        <w:t>GCN</w:t>
      </w:r>
    </w:p>
    <w:p w14:paraId="29D501B9" w14:textId="72EB072F" w:rsidR="00725EA8" w:rsidRDefault="00725EA8" w:rsidP="00725EA8">
      <w:pPr>
        <w:pStyle w:val="a4"/>
        <w:numPr>
          <w:ilvl w:val="4"/>
          <w:numId w:val="2"/>
        </w:numPr>
        <w:rPr>
          <w:rFonts w:asciiTheme="minorHAnsi" w:hAnsiTheme="minorHAnsi" w:cstheme="minorBidi"/>
        </w:rPr>
      </w:pPr>
      <w:r>
        <w:rPr>
          <w:rFonts w:asciiTheme="minorHAnsi" w:hAnsiTheme="minorHAnsi" w:cstheme="minorBidi" w:hint="eastAsia"/>
        </w:rPr>
        <w:t>GAT</w:t>
      </w:r>
    </w:p>
    <w:p w14:paraId="3D7F97B3" w14:textId="153F56C2" w:rsidR="00725EA8" w:rsidRDefault="00725EA8" w:rsidP="00725EA8">
      <w:pPr>
        <w:pStyle w:val="a4"/>
        <w:numPr>
          <w:ilvl w:val="4"/>
          <w:numId w:val="2"/>
        </w:numPr>
        <w:rPr>
          <w:rFonts w:asciiTheme="minorHAnsi" w:hAnsiTheme="minorHAnsi" w:cstheme="minorBidi" w:hint="eastAsia"/>
        </w:rPr>
      </w:pPr>
      <w:r>
        <w:rPr>
          <w:rFonts w:asciiTheme="minorHAnsi" w:hAnsiTheme="minorHAnsi" w:cstheme="minorBidi" w:hint="eastAsia"/>
        </w:rPr>
        <w:t>ACR-SN-avg</w:t>
      </w:r>
    </w:p>
    <w:p w14:paraId="095E4391" w14:textId="77777777" w:rsidR="007C0731" w:rsidRDefault="00945520" w:rsidP="00945520">
      <w:pPr>
        <w:pStyle w:val="a4"/>
        <w:numPr>
          <w:ilvl w:val="2"/>
          <w:numId w:val="2"/>
        </w:numPr>
        <w:rPr>
          <w:rFonts w:asciiTheme="minorHAnsi" w:hAnsiTheme="minorHAnsi" w:cstheme="minorBidi"/>
        </w:rPr>
      </w:pPr>
      <w:r>
        <w:rPr>
          <w:rFonts w:asciiTheme="minorHAnsi" w:hAnsiTheme="minorHAnsi" w:cstheme="minorBidi" w:hint="eastAsia"/>
        </w:rPr>
        <w:t>评估</w:t>
      </w:r>
      <w:r w:rsidR="007C0731">
        <w:rPr>
          <w:rFonts w:asciiTheme="minorHAnsi" w:hAnsiTheme="minorHAnsi" w:cstheme="minorBidi" w:hint="eastAsia"/>
        </w:rPr>
        <w:t>。</w:t>
      </w:r>
    </w:p>
    <w:p w14:paraId="31B40E35" w14:textId="0052CB86" w:rsidR="00945520" w:rsidRDefault="007C0731" w:rsidP="007C0731">
      <w:pPr>
        <w:pStyle w:val="a4"/>
        <w:numPr>
          <w:ilvl w:val="3"/>
          <w:numId w:val="2"/>
        </w:numPr>
        <w:rPr>
          <w:rFonts w:asciiTheme="minorHAnsi" w:hAnsiTheme="minorHAnsi" w:cstheme="minorBidi"/>
        </w:rPr>
      </w:pPr>
      <w:r>
        <w:rPr>
          <w:rFonts w:asciiTheme="minorHAnsi" w:hAnsiTheme="minorHAnsi" w:cstheme="minorBidi" w:hint="eastAsia"/>
        </w:rPr>
        <w:t>在分类实验中，使用的指标是“准确率”，（正确分类的节点/所有节点）</w:t>
      </w:r>
    </w:p>
    <w:p w14:paraId="03568FDA" w14:textId="7A04A98D" w:rsidR="007C0731" w:rsidRDefault="007C0731" w:rsidP="007C0731">
      <w:pPr>
        <w:pStyle w:val="a4"/>
        <w:numPr>
          <w:ilvl w:val="3"/>
          <w:numId w:val="2"/>
        </w:numPr>
        <w:rPr>
          <w:rFonts w:asciiTheme="minorHAnsi" w:hAnsiTheme="minorHAnsi" w:cstheme="minorBidi"/>
        </w:rPr>
      </w:pPr>
      <w:r>
        <w:rPr>
          <w:rFonts w:asciiTheme="minorHAnsi" w:hAnsiTheme="minorHAnsi" w:cstheme="minorBidi" w:hint="eastAsia"/>
        </w:rPr>
        <w:t>在链式预测任务中，使用平均精度AP和曲线下面积AUC评估有效性。</w:t>
      </w:r>
    </w:p>
    <w:p w14:paraId="1FE98ED2" w14:textId="283ED63D" w:rsidR="007C0731" w:rsidRDefault="007C0731" w:rsidP="007C0731">
      <w:pPr>
        <w:pStyle w:val="a4"/>
        <w:ind w:left="1080"/>
        <w:rPr>
          <w:rFonts w:asciiTheme="minorHAnsi" w:hAnsiTheme="minorHAnsi" w:cstheme="minorBidi"/>
        </w:rPr>
      </w:pPr>
      <w:r>
        <w:rPr>
          <w:rFonts w:asciiTheme="minorHAnsi" w:hAnsiTheme="minorHAnsi" w:cstheme="minorBidi" w:hint="eastAsia"/>
        </w:rPr>
        <w:t>选择1</w:t>
      </w:r>
      <w:r>
        <w:rPr>
          <w:rFonts w:asciiTheme="minorHAnsi" w:hAnsiTheme="minorHAnsi" w:cstheme="minorBidi"/>
        </w:rPr>
        <w:t>0%</w:t>
      </w:r>
      <w:r>
        <w:rPr>
          <w:rFonts w:asciiTheme="minorHAnsi" w:hAnsiTheme="minorHAnsi" w:cstheme="minorBidi" w:hint="eastAsia"/>
        </w:rPr>
        <w:t>到9</w:t>
      </w:r>
      <w:r>
        <w:rPr>
          <w:rFonts w:asciiTheme="minorHAnsi" w:hAnsiTheme="minorHAnsi" w:cstheme="minorBidi"/>
        </w:rPr>
        <w:t>0%</w:t>
      </w:r>
      <w:r>
        <w:rPr>
          <w:rFonts w:asciiTheme="minorHAnsi" w:hAnsiTheme="minorHAnsi" w:cstheme="minorBidi" w:hint="eastAsia"/>
        </w:rPr>
        <w:t>划分训练集和测试集</w:t>
      </w:r>
    </w:p>
    <w:p w14:paraId="0DADB6D5" w14:textId="68FD63FB" w:rsidR="007C0731" w:rsidRDefault="007C0731" w:rsidP="007C0731">
      <w:pPr>
        <w:pStyle w:val="a4"/>
        <w:ind w:left="1080"/>
        <w:rPr>
          <w:rFonts w:asciiTheme="minorHAnsi" w:hAnsiTheme="minorHAnsi" w:cstheme="minorBidi" w:hint="eastAsia"/>
        </w:rPr>
      </w:pPr>
      <w:r w:rsidRPr="007C0731">
        <w:rPr>
          <w:rFonts w:asciiTheme="minorHAnsi" w:hAnsiTheme="minorHAnsi" w:cstheme="minorBidi"/>
        </w:rPr>
        <w:lastRenderedPageBreak/>
        <w:drawing>
          <wp:inline distT="0" distB="0" distL="0" distR="0" wp14:anchorId="5BF17FB4" wp14:editId="43BA16AE">
            <wp:extent cx="5274310" cy="5011420"/>
            <wp:effectExtent l="0" t="0" r="0" b="5080"/>
            <wp:docPr id="1" name="图片 1"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表格&#10;&#10;描述已自动生成"/>
                    <pic:cNvPicPr/>
                  </pic:nvPicPr>
                  <pic:blipFill>
                    <a:blip r:embed="rId5"/>
                    <a:stretch>
                      <a:fillRect/>
                    </a:stretch>
                  </pic:blipFill>
                  <pic:spPr>
                    <a:xfrm>
                      <a:off x="0" y="0"/>
                      <a:ext cx="5274310" cy="5011420"/>
                    </a:xfrm>
                    <a:prstGeom prst="rect">
                      <a:avLst/>
                    </a:prstGeom>
                  </pic:spPr>
                </pic:pic>
              </a:graphicData>
            </a:graphic>
          </wp:inline>
        </w:drawing>
      </w:r>
    </w:p>
    <w:p w14:paraId="49CCEFEC" w14:textId="5504E67A" w:rsidR="00945520" w:rsidRDefault="00945520" w:rsidP="00945520">
      <w:pPr>
        <w:pStyle w:val="a4"/>
        <w:numPr>
          <w:ilvl w:val="2"/>
          <w:numId w:val="2"/>
        </w:numPr>
        <w:rPr>
          <w:rFonts w:asciiTheme="minorHAnsi" w:hAnsiTheme="minorHAnsi" w:cstheme="minorBidi"/>
        </w:rPr>
      </w:pPr>
      <w:r>
        <w:rPr>
          <w:rFonts w:asciiTheme="minorHAnsi" w:hAnsiTheme="minorHAnsi" w:cstheme="minorBidi" w:hint="eastAsia"/>
        </w:rPr>
        <w:t>实现细节</w:t>
      </w:r>
    </w:p>
    <w:p w14:paraId="380ACB49" w14:textId="417307CA" w:rsidR="007C0731" w:rsidRDefault="007C0731" w:rsidP="007C0731">
      <w:pPr>
        <w:pStyle w:val="a4"/>
        <w:ind w:left="1440"/>
        <w:rPr>
          <w:rFonts w:asciiTheme="minorHAnsi" w:hAnsiTheme="minorHAnsi" w:cstheme="minorBidi"/>
        </w:rPr>
      </w:pPr>
      <w:r>
        <w:rPr>
          <w:rFonts w:asciiTheme="minorHAnsi" w:hAnsiTheme="minorHAnsi" w:cstheme="minorBidi" w:hint="eastAsia"/>
        </w:rPr>
        <w:t>基于</w:t>
      </w:r>
      <w:proofErr w:type="spellStart"/>
      <w:r>
        <w:rPr>
          <w:rFonts w:asciiTheme="minorHAnsi" w:hAnsiTheme="minorHAnsi" w:cstheme="minorBidi" w:hint="eastAsia"/>
        </w:rPr>
        <w:t>Pytorch</w:t>
      </w:r>
      <w:proofErr w:type="spellEnd"/>
      <w:r>
        <w:rPr>
          <w:rFonts w:asciiTheme="minorHAnsi" w:hAnsiTheme="minorHAnsi" w:cstheme="minorBidi" w:hint="eastAsia"/>
        </w:rPr>
        <w:t>框架实现。使用Adam优化器，学习率为0</w:t>
      </w:r>
      <w:r>
        <w:rPr>
          <w:rFonts w:asciiTheme="minorHAnsi" w:hAnsiTheme="minorHAnsi" w:cstheme="minorBidi"/>
        </w:rPr>
        <w:t>.005</w:t>
      </w:r>
      <w:r>
        <w:rPr>
          <w:rFonts w:asciiTheme="minorHAnsi" w:hAnsiTheme="minorHAnsi" w:cstheme="minorBidi" w:hint="eastAsia"/>
        </w:rPr>
        <w:t>。epoch为3</w:t>
      </w:r>
      <w:r>
        <w:rPr>
          <w:rFonts w:asciiTheme="minorHAnsi" w:hAnsiTheme="minorHAnsi" w:cstheme="minorBidi"/>
        </w:rPr>
        <w:t>00</w:t>
      </w:r>
      <w:r>
        <w:rPr>
          <w:rFonts w:asciiTheme="minorHAnsi" w:hAnsiTheme="minorHAnsi" w:cstheme="minorBidi" w:hint="eastAsia"/>
        </w:rPr>
        <w:t>以达到稳定性能。嵌入维度d为1</w:t>
      </w:r>
      <w:r>
        <w:rPr>
          <w:rFonts w:asciiTheme="minorHAnsi" w:hAnsiTheme="minorHAnsi" w:cstheme="minorBidi"/>
        </w:rPr>
        <w:t>28</w:t>
      </w:r>
      <w:r>
        <w:rPr>
          <w:rFonts w:asciiTheme="minorHAnsi" w:hAnsiTheme="minorHAnsi" w:cstheme="minorBidi" w:hint="eastAsia"/>
        </w:rPr>
        <w:t>，输出层大小是4。用两层GCN，隐藏层是1</w:t>
      </w:r>
      <w:r>
        <w:rPr>
          <w:rFonts w:asciiTheme="minorHAnsi" w:hAnsiTheme="minorHAnsi" w:cstheme="minorBidi"/>
        </w:rPr>
        <w:t>6</w:t>
      </w:r>
      <w:r>
        <w:rPr>
          <w:rFonts w:asciiTheme="minorHAnsi" w:hAnsiTheme="minorHAnsi" w:cstheme="minorBidi" w:hint="eastAsia"/>
        </w:rPr>
        <w:t>。每次迭代，使用完整数据集和性能批量梯度下降。内存使用为O</w:t>
      </w:r>
      <w:r>
        <w:rPr>
          <w:rFonts w:asciiTheme="minorHAnsi" w:hAnsiTheme="minorHAnsi" w:cstheme="minorBidi"/>
        </w:rPr>
        <w:t>(E)</w:t>
      </w:r>
      <w:r>
        <w:rPr>
          <w:rFonts w:asciiTheme="minorHAnsi" w:hAnsiTheme="minorHAnsi" w:cstheme="minorBidi" w:hint="eastAsia"/>
        </w:rPr>
        <w:t>。</w:t>
      </w:r>
    </w:p>
    <w:p w14:paraId="74FEAFD7" w14:textId="288B5F48" w:rsidR="007C0731" w:rsidRDefault="007C0731" w:rsidP="007C0731">
      <w:pPr>
        <w:pStyle w:val="a4"/>
        <w:ind w:left="1440"/>
        <w:rPr>
          <w:rFonts w:asciiTheme="minorHAnsi" w:hAnsiTheme="minorHAnsi" w:cstheme="minorBidi" w:hint="eastAsia"/>
        </w:rPr>
      </w:pPr>
      <w:r>
        <w:rPr>
          <w:rFonts w:asciiTheme="minorHAnsi" w:hAnsiTheme="minorHAnsi" w:cstheme="minorBidi" w:hint="eastAsia"/>
        </w:rPr>
        <w:t>链式预测任务，8</w:t>
      </w:r>
      <w:r>
        <w:rPr>
          <w:rFonts w:asciiTheme="minorHAnsi" w:hAnsiTheme="minorHAnsi" w:cstheme="minorBidi"/>
        </w:rPr>
        <w:t>0</w:t>
      </w:r>
      <w:r w:rsidR="00AD6A17">
        <w:rPr>
          <w:rFonts w:asciiTheme="minorHAnsi" w:hAnsiTheme="minorHAnsi" w:cstheme="minorBidi" w:hint="eastAsia"/>
        </w:rPr>
        <w:t>训练集，1</w:t>
      </w:r>
      <w:r w:rsidR="00AD6A17">
        <w:rPr>
          <w:rFonts w:asciiTheme="minorHAnsi" w:hAnsiTheme="minorHAnsi" w:cstheme="minorBidi"/>
        </w:rPr>
        <w:t>0</w:t>
      </w:r>
      <w:r w:rsidR="00AD6A17">
        <w:rPr>
          <w:rFonts w:asciiTheme="minorHAnsi" w:hAnsiTheme="minorHAnsi" w:cstheme="minorBidi" w:hint="eastAsia"/>
        </w:rPr>
        <w:t>验证集，1</w:t>
      </w:r>
      <w:r w:rsidR="00AD6A17">
        <w:rPr>
          <w:rFonts w:asciiTheme="minorHAnsi" w:hAnsiTheme="minorHAnsi" w:cstheme="minorBidi"/>
        </w:rPr>
        <w:t>0</w:t>
      </w:r>
      <w:r w:rsidR="00AD6A17">
        <w:rPr>
          <w:rFonts w:asciiTheme="minorHAnsi" w:hAnsiTheme="minorHAnsi" w:cstheme="minorBidi" w:hint="eastAsia"/>
        </w:rPr>
        <w:t>测试集。</w:t>
      </w:r>
    </w:p>
    <w:p w14:paraId="356382C8" w14:textId="05D3232E" w:rsidR="00945520" w:rsidRDefault="00945520" w:rsidP="00945520">
      <w:pPr>
        <w:pStyle w:val="a4"/>
        <w:numPr>
          <w:ilvl w:val="1"/>
          <w:numId w:val="2"/>
        </w:numPr>
        <w:rPr>
          <w:rFonts w:asciiTheme="minorHAnsi" w:hAnsiTheme="minorHAnsi" w:cstheme="minorBidi"/>
        </w:rPr>
      </w:pPr>
      <w:r>
        <w:rPr>
          <w:rFonts w:asciiTheme="minorHAnsi" w:hAnsiTheme="minorHAnsi" w:cstheme="minorBidi" w:hint="eastAsia"/>
        </w:rPr>
        <w:t>结果和分析</w:t>
      </w:r>
    </w:p>
    <w:p w14:paraId="0FF93CE8" w14:textId="791FB11E" w:rsidR="00AD6A17" w:rsidRDefault="00AD6A17" w:rsidP="00AD6A17">
      <w:pPr>
        <w:pStyle w:val="a4"/>
        <w:numPr>
          <w:ilvl w:val="2"/>
          <w:numId w:val="2"/>
        </w:numPr>
        <w:rPr>
          <w:rFonts w:asciiTheme="minorHAnsi" w:hAnsiTheme="minorHAnsi" w:cstheme="minorBidi"/>
        </w:rPr>
      </w:pPr>
      <w:r>
        <w:rPr>
          <w:rFonts w:asciiTheme="minorHAnsi" w:hAnsiTheme="minorHAnsi" w:cstheme="minorBidi" w:hint="eastAsia"/>
        </w:rPr>
        <w:t>节点分类。Table</w:t>
      </w:r>
      <w:r>
        <w:rPr>
          <w:rFonts w:asciiTheme="minorHAnsi" w:hAnsiTheme="minorHAnsi" w:cstheme="minorBidi"/>
        </w:rPr>
        <w:t>3</w:t>
      </w:r>
      <w:r>
        <w:rPr>
          <w:rFonts w:asciiTheme="minorHAnsi" w:hAnsiTheme="minorHAnsi" w:cstheme="minorBidi" w:hint="eastAsia"/>
        </w:rPr>
        <w:t>和4。</w:t>
      </w:r>
    </w:p>
    <w:p w14:paraId="4FDAC3DC" w14:textId="6BA13623" w:rsidR="00AD6A17" w:rsidRDefault="00AD6A17" w:rsidP="00AD6A17">
      <w:pPr>
        <w:pStyle w:val="a4"/>
        <w:numPr>
          <w:ilvl w:val="3"/>
          <w:numId w:val="2"/>
        </w:numPr>
        <w:rPr>
          <w:rFonts w:asciiTheme="minorHAnsi" w:hAnsiTheme="minorHAnsi" w:cstheme="minorBidi"/>
        </w:rPr>
      </w:pPr>
      <w:r w:rsidRPr="00AD6A17">
        <w:rPr>
          <w:rFonts w:asciiTheme="minorHAnsi" w:hAnsiTheme="minorHAnsi" w:cstheme="minorBidi"/>
        </w:rPr>
        <w:t>ACR-SN比GCN和</w:t>
      </w:r>
      <w:proofErr w:type="spellStart"/>
      <w:r w:rsidRPr="00AD6A17">
        <w:rPr>
          <w:rFonts w:asciiTheme="minorHAnsi" w:hAnsiTheme="minorHAnsi" w:cstheme="minorBidi"/>
        </w:rPr>
        <w:t>GraphSAGE</w:t>
      </w:r>
      <w:proofErr w:type="spellEnd"/>
      <w:r w:rsidRPr="00AD6A17">
        <w:rPr>
          <w:rFonts w:asciiTheme="minorHAnsi" w:hAnsiTheme="minorHAnsi" w:cstheme="minorBidi"/>
        </w:rPr>
        <w:t>具有更高的准确性，</w:t>
      </w:r>
      <w:r>
        <w:rPr>
          <w:rFonts w:asciiTheme="minorHAnsi" w:hAnsiTheme="minorHAnsi" w:cstheme="minorBidi" w:hint="eastAsia"/>
        </w:rPr>
        <w:t>此</w:t>
      </w:r>
      <w:r w:rsidRPr="00AD6A17">
        <w:rPr>
          <w:rFonts w:asciiTheme="minorHAnsi" w:hAnsiTheme="minorHAnsi" w:cstheme="minorBidi"/>
        </w:rPr>
        <w:t>模型</w:t>
      </w:r>
      <w:r w:rsidRPr="00AD6A17">
        <w:rPr>
          <w:rFonts w:asciiTheme="minorHAnsi" w:hAnsiTheme="minorHAnsi" w:cstheme="minorBidi"/>
        </w:rPr>
        <w:lastRenderedPageBreak/>
        <w:t>更适合于学术数据集。但是在较低的训练比率下，GAT的准确度比ACR-SN略高。</w:t>
      </w:r>
    </w:p>
    <w:p w14:paraId="22A6C53E" w14:textId="53953C5B" w:rsidR="00AD6A17" w:rsidRDefault="00AD6A17" w:rsidP="00AD6A17">
      <w:pPr>
        <w:pStyle w:val="a4"/>
        <w:numPr>
          <w:ilvl w:val="3"/>
          <w:numId w:val="2"/>
        </w:numPr>
        <w:rPr>
          <w:rFonts w:asciiTheme="minorHAnsi" w:hAnsiTheme="minorHAnsi" w:cstheme="minorBidi"/>
        </w:rPr>
      </w:pPr>
      <w:r>
        <w:rPr>
          <w:rFonts w:asciiTheme="minorHAnsi" w:hAnsiTheme="minorHAnsi" w:cstheme="minorBidi" w:hint="eastAsia"/>
        </w:rPr>
        <w:t>对DBLP数据集，ACR-SN准确性比其他大多数高。</w:t>
      </w:r>
      <w:r w:rsidRPr="00AD6A17">
        <w:rPr>
          <w:rFonts w:asciiTheme="minorHAnsi" w:hAnsiTheme="minorHAnsi" w:cstheme="minorBidi"/>
        </w:rPr>
        <w:t>基于结构的方法（Node2vec，LINE）比组合的方法具有更高的准确性。节点属性的添加会降低实验性能，说明内容和组合方法对学术数据集很敏感。精度下降表明某些基准线也对数据不平衡敏感。</w:t>
      </w:r>
    </w:p>
    <w:p w14:paraId="1F394860" w14:textId="705BA174" w:rsidR="00AD6A17" w:rsidRDefault="00AD6A17" w:rsidP="00AD6A17">
      <w:pPr>
        <w:pStyle w:val="a4"/>
        <w:numPr>
          <w:ilvl w:val="3"/>
          <w:numId w:val="2"/>
        </w:numPr>
        <w:rPr>
          <w:rFonts w:asciiTheme="minorHAnsi" w:hAnsiTheme="minorHAnsi" w:cstheme="minorBidi"/>
        </w:rPr>
      </w:pPr>
      <w:r>
        <w:rPr>
          <w:rFonts w:asciiTheme="minorHAnsi" w:hAnsiTheme="minorHAnsi" w:cstheme="minorBidi" w:hint="eastAsia"/>
        </w:rPr>
        <w:t>通过模型的变体ACR-SN</w:t>
      </w:r>
      <w:r>
        <w:rPr>
          <w:rFonts w:asciiTheme="minorHAnsi" w:hAnsiTheme="minorHAnsi" w:cstheme="minorBidi"/>
        </w:rPr>
        <w:t>-</w:t>
      </w:r>
      <w:r>
        <w:rPr>
          <w:rFonts w:asciiTheme="minorHAnsi" w:hAnsiTheme="minorHAnsi" w:cstheme="minorBidi" w:hint="eastAsia"/>
        </w:rPr>
        <w:t>avg（不考虑第二</w:t>
      </w:r>
      <w:r w:rsidR="00B66F48">
        <w:rPr>
          <w:rFonts w:asciiTheme="minorHAnsi" w:hAnsiTheme="minorHAnsi" w:cstheme="minorBidi" w:hint="eastAsia"/>
        </w:rPr>
        <w:t>个注意力</w:t>
      </w:r>
      <w:r>
        <w:rPr>
          <w:rFonts w:asciiTheme="minorHAnsi" w:hAnsiTheme="minorHAnsi" w:cstheme="minorBidi" w:hint="eastAsia"/>
        </w:rPr>
        <w:t>层）的表现对比，</w:t>
      </w:r>
      <w:r w:rsidRPr="00AD6A17">
        <w:rPr>
          <w:rFonts w:asciiTheme="minorHAnsi" w:hAnsiTheme="minorHAnsi" w:cstheme="minorBidi"/>
        </w:rPr>
        <w:t>在小训练率的情况下，我们的方法比普通方法具有更高的准确性。它表明作者的贡献关注层可以区分作者的不同重要性，并获得更好的论文分类结果。</w:t>
      </w:r>
    </w:p>
    <w:p w14:paraId="2F12B9BF" w14:textId="3DAA856A" w:rsidR="00AD6A17" w:rsidRDefault="00AD6A17" w:rsidP="00AD6A17">
      <w:pPr>
        <w:pStyle w:val="a4"/>
        <w:numPr>
          <w:ilvl w:val="2"/>
          <w:numId w:val="2"/>
        </w:numPr>
        <w:rPr>
          <w:rFonts w:asciiTheme="minorHAnsi" w:hAnsiTheme="minorHAnsi" w:cstheme="minorBidi"/>
        </w:rPr>
      </w:pPr>
      <w:r>
        <w:rPr>
          <w:rFonts w:asciiTheme="minorHAnsi" w:hAnsiTheme="minorHAnsi" w:cstheme="minorBidi" w:hint="eastAsia"/>
        </w:rPr>
        <w:t>链式预测</w:t>
      </w:r>
    </w:p>
    <w:p w14:paraId="51CCFD3D" w14:textId="6448682F" w:rsidR="00AD6A17" w:rsidRDefault="00AD6A17" w:rsidP="00AD6A17">
      <w:pPr>
        <w:pStyle w:val="a4"/>
        <w:numPr>
          <w:ilvl w:val="3"/>
          <w:numId w:val="2"/>
        </w:numPr>
        <w:rPr>
          <w:rFonts w:asciiTheme="minorHAnsi" w:hAnsiTheme="minorHAnsi" w:cstheme="minorBidi"/>
        </w:rPr>
      </w:pPr>
      <w:r>
        <w:rPr>
          <w:rFonts w:asciiTheme="minorHAnsi" w:hAnsiTheme="minorHAnsi" w:cstheme="minorBidi" w:hint="eastAsia"/>
        </w:rPr>
        <w:t>在</w:t>
      </w:r>
      <w:r w:rsidRPr="00AD6A17">
        <w:rPr>
          <w:rFonts w:asciiTheme="minorHAnsi" w:hAnsiTheme="minorHAnsi" w:cstheme="minorBidi"/>
        </w:rPr>
        <w:t>semantic scholar</w:t>
      </w:r>
      <w:r>
        <w:rPr>
          <w:rFonts w:asciiTheme="minorHAnsi" w:hAnsiTheme="minorHAnsi" w:cstheme="minorBidi" w:hint="eastAsia"/>
        </w:rPr>
        <w:t>数据集，ACR-SN获得了最高的AUG面积。并且这是跨任务的实现（节点分类</w:t>
      </w:r>
      <w:r w:rsidR="00BC062E">
        <w:rPr>
          <w:rFonts w:asciiTheme="minorHAnsi" w:hAnsiTheme="minorHAnsi" w:cstheme="minorBidi" w:hint="eastAsia"/>
        </w:rPr>
        <w:t>学习到</w:t>
      </w:r>
      <w:r>
        <w:rPr>
          <w:rFonts w:asciiTheme="minorHAnsi" w:hAnsiTheme="minorHAnsi" w:cstheme="minorBidi" w:hint="eastAsia"/>
        </w:rPr>
        <w:t>嵌入，</w:t>
      </w:r>
      <w:r w:rsidR="00BC062E">
        <w:rPr>
          <w:rFonts w:asciiTheme="minorHAnsi" w:hAnsiTheme="minorHAnsi" w:cstheme="minorBidi" w:hint="eastAsia"/>
        </w:rPr>
        <w:t>用到链式预测任务上</w:t>
      </w:r>
      <w:r>
        <w:rPr>
          <w:rFonts w:asciiTheme="minorHAnsi" w:hAnsiTheme="minorHAnsi" w:cstheme="minorBidi" w:hint="eastAsia"/>
        </w:rPr>
        <w:t>）</w:t>
      </w:r>
      <w:r w:rsidR="00BC062E">
        <w:rPr>
          <w:rFonts w:asciiTheme="minorHAnsi" w:hAnsiTheme="minorHAnsi" w:cstheme="minorBidi" w:hint="eastAsia"/>
        </w:rPr>
        <w:t>。</w:t>
      </w:r>
      <w:r w:rsidR="00BC062E" w:rsidRPr="00BC062E">
        <w:rPr>
          <w:rFonts w:asciiTheme="minorHAnsi" w:hAnsiTheme="minorHAnsi" w:cstheme="minorBidi"/>
        </w:rPr>
        <w:t>表明</w:t>
      </w:r>
      <w:r w:rsidR="00BC062E">
        <w:rPr>
          <w:rFonts w:asciiTheme="minorHAnsi" w:hAnsiTheme="minorHAnsi" w:cstheme="minorBidi" w:hint="eastAsia"/>
        </w:rPr>
        <w:t>该</w:t>
      </w:r>
      <w:r w:rsidR="00BC062E" w:rsidRPr="00BC062E">
        <w:rPr>
          <w:rFonts w:asciiTheme="minorHAnsi" w:hAnsiTheme="minorHAnsi" w:cstheme="minorBidi" w:hint="eastAsia"/>
        </w:rPr>
        <w:t>方</w:t>
      </w:r>
      <w:r w:rsidR="00BC062E" w:rsidRPr="00BC062E">
        <w:rPr>
          <w:rFonts w:asciiTheme="minorHAnsi" w:hAnsiTheme="minorHAnsi" w:cstheme="minorBidi"/>
        </w:rPr>
        <w:t>法可以有效地学习论文的嵌入。</w:t>
      </w:r>
    </w:p>
    <w:p w14:paraId="48D1D0BB" w14:textId="435DC786" w:rsidR="00BC062E" w:rsidRDefault="00BC062E" w:rsidP="00BC062E">
      <w:pPr>
        <w:pStyle w:val="a4"/>
        <w:numPr>
          <w:ilvl w:val="2"/>
          <w:numId w:val="2"/>
        </w:numPr>
        <w:rPr>
          <w:rFonts w:asciiTheme="minorHAnsi" w:hAnsiTheme="minorHAnsi" w:cstheme="minorBidi"/>
        </w:rPr>
      </w:pPr>
      <w:r>
        <w:rPr>
          <w:rFonts w:asciiTheme="minorHAnsi" w:hAnsiTheme="minorHAnsi" w:cstheme="minorBidi" w:hint="eastAsia"/>
        </w:rPr>
        <w:t>参数敏感性分析</w:t>
      </w:r>
    </w:p>
    <w:p w14:paraId="45C2B16B" w14:textId="43A9A055" w:rsidR="00BC062E" w:rsidRDefault="00BC062E" w:rsidP="00BC062E">
      <w:pPr>
        <w:pStyle w:val="a4"/>
        <w:numPr>
          <w:ilvl w:val="3"/>
          <w:numId w:val="2"/>
        </w:numPr>
        <w:rPr>
          <w:rFonts w:asciiTheme="minorHAnsi" w:hAnsiTheme="minorHAnsi" w:cstheme="minorBidi" w:hint="eastAsia"/>
        </w:rPr>
      </w:pPr>
      <w:r>
        <w:rPr>
          <w:rFonts w:asciiTheme="minorHAnsi" w:hAnsiTheme="minorHAnsi" w:cstheme="minorBidi" w:hint="eastAsia"/>
        </w:rPr>
        <w:t>嵌入维度d是一个重要参数。随着d上升，节点分类准确率也随之上升；DBLP中显示出波动；</w:t>
      </w:r>
      <w:r>
        <w:rPr>
          <w:rFonts w:asciiTheme="minorHAnsi" w:hAnsiTheme="minorHAnsi" w:cstheme="minorBidi" w:hint="eastAsia"/>
        </w:rPr>
        <w:t>Semantic Scholar中</w:t>
      </w:r>
      <w:r>
        <w:rPr>
          <w:rFonts w:asciiTheme="minorHAnsi" w:hAnsiTheme="minorHAnsi" w:cstheme="minorBidi" w:hint="eastAsia"/>
        </w:rPr>
        <w:t>未波动，完全上升；作为结果，用了相同的1</w:t>
      </w:r>
      <w:r>
        <w:rPr>
          <w:rFonts w:asciiTheme="minorHAnsi" w:hAnsiTheme="minorHAnsi" w:cstheme="minorBidi"/>
        </w:rPr>
        <w:t>28</w:t>
      </w:r>
      <w:r>
        <w:rPr>
          <w:rFonts w:asciiTheme="minorHAnsi" w:hAnsiTheme="minorHAnsi" w:cstheme="minorBidi" w:hint="eastAsia"/>
        </w:rPr>
        <w:t>维度在所有实验中</w:t>
      </w:r>
    </w:p>
    <w:p w14:paraId="5C533BC4" w14:textId="5D78BAB0" w:rsidR="00945520" w:rsidRDefault="00945520" w:rsidP="00945520">
      <w:pPr>
        <w:pStyle w:val="a4"/>
        <w:numPr>
          <w:ilvl w:val="1"/>
          <w:numId w:val="2"/>
        </w:numPr>
        <w:rPr>
          <w:rFonts w:asciiTheme="minorHAnsi" w:hAnsiTheme="minorHAnsi" w:cstheme="minorBidi"/>
        </w:rPr>
      </w:pPr>
      <w:r>
        <w:rPr>
          <w:rFonts w:asciiTheme="minorHAnsi" w:hAnsiTheme="minorHAnsi" w:cstheme="minorBidi" w:hint="eastAsia"/>
        </w:rPr>
        <w:t>案例分析</w:t>
      </w:r>
    </w:p>
    <w:p w14:paraId="7B9EDBA8" w14:textId="19BE1683" w:rsidR="00BC062E" w:rsidRDefault="00BC062E" w:rsidP="00BC062E">
      <w:pPr>
        <w:pStyle w:val="a4"/>
        <w:numPr>
          <w:ilvl w:val="2"/>
          <w:numId w:val="2"/>
        </w:numPr>
        <w:rPr>
          <w:rFonts w:asciiTheme="minorHAnsi" w:hAnsiTheme="minorHAnsi" w:cstheme="minorBidi"/>
        </w:rPr>
      </w:pPr>
      <w:r>
        <w:rPr>
          <w:rFonts w:asciiTheme="minorHAnsi" w:hAnsiTheme="minorHAnsi" w:cstheme="minorBidi" w:hint="eastAsia"/>
        </w:rPr>
        <w:t>分析了一个教授在不同时期的两篇文章，早的那篇文章贡献要小一</w:t>
      </w:r>
      <w:r>
        <w:rPr>
          <w:rFonts w:asciiTheme="minorHAnsi" w:hAnsiTheme="minorHAnsi" w:cstheme="minorBidi" w:hint="eastAsia"/>
        </w:rPr>
        <w:lastRenderedPageBreak/>
        <w:t>些，晚的那篇贡献大些，表明作者在不同阶段对论文的贡献不同。</w:t>
      </w:r>
    </w:p>
    <w:p w14:paraId="71AE8A8E" w14:textId="4C453D38" w:rsidR="00945520" w:rsidRDefault="00945520" w:rsidP="00945520">
      <w:pPr>
        <w:pStyle w:val="a4"/>
        <w:numPr>
          <w:ilvl w:val="0"/>
          <w:numId w:val="2"/>
        </w:numPr>
        <w:rPr>
          <w:rFonts w:asciiTheme="minorHAnsi" w:hAnsiTheme="minorHAnsi" w:cstheme="minorBidi"/>
        </w:rPr>
      </w:pPr>
      <w:r>
        <w:rPr>
          <w:rFonts w:asciiTheme="minorHAnsi" w:hAnsiTheme="minorHAnsi" w:cstheme="minorBidi" w:hint="eastAsia"/>
        </w:rPr>
        <w:t>结论</w:t>
      </w:r>
    </w:p>
    <w:p w14:paraId="174A7D24" w14:textId="7613A22B" w:rsidR="00945520" w:rsidRDefault="00945520" w:rsidP="00945520">
      <w:pPr>
        <w:pStyle w:val="a4"/>
        <w:ind w:left="360"/>
        <w:rPr>
          <w:rFonts w:asciiTheme="minorHAnsi" w:hAnsiTheme="minorHAnsi" w:cstheme="minorBidi"/>
        </w:rPr>
      </w:pPr>
      <w:r>
        <w:rPr>
          <w:rFonts w:asciiTheme="minorHAnsi" w:hAnsiTheme="minorHAnsi" w:cstheme="minorBidi" w:hint="eastAsia"/>
        </w:rPr>
        <w:t>在这篇文章中，我们提出了一个用于学术网络分析的叫做ACR_SN的新颖的学术网络嵌入框架。特别地，我们提出了两个注意力网络来分别捕捉作者的影响力和贡献。然后我们利用GCN方法对文章属性的影响力扩散建模。在很多应用程序（包含文章分类和引用预测等）上大量实验表明</w:t>
      </w:r>
      <w:r w:rsidR="00BE1F14">
        <w:rPr>
          <w:rFonts w:asciiTheme="minorHAnsi" w:hAnsiTheme="minorHAnsi" w:cstheme="minorBidi" w:hint="eastAsia"/>
        </w:rPr>
        <w:t>了</w:t>
      </w:r>
      <w:r>
        <w:rPr>
          <w:rFonts w:asciiTheme="minorHAnsi" w:hAnsiTheme="minorHAnsi" w:cstheme="minorBidi" w:hint="eastAsia"/>
        </w:rPr>
        <w:t>ACR-SN的有效性。</w:t>
      </w:r>
    </w:p>
    <w:p w14:paraId="405299A5" w14:textId="5C31F081" w:rsidR="00945520" w:rsidRDefault="00945520" w:rsidP="00945520">
      <w:pPr>
        <w:pStyle w:val="a4"/>
        <w:ind w:left="360"/>
        <w:rPr>
          <w:rFonts w:asciiTheme="minorHAnsi" w:hAnsiTheme="minorHAnsi" w:cstheme="minorBidi"/>
        </w:rPr>
      </w:pPr>
      <w:r>
        <w:rPr>
          <w:rFonts w:asciiTheme="minorHAnsi" w:hAnsiTheme="minorHAnsi" w:cstheme="minorBidi" w:hint="eastAsia"/>
        </w:rPr>
        <w:t>在未来仍然有一些更远的研究方向。首先，我们能够将引用网络和共同作者网络组合起来。其次，我们能够加深对学术网络分析中共同作者关系的研究。</w:t>
      </w:r>
    </w:p>
    <w:p w14:paraId="02E4679F" w14:textId="77777777" w:rsidR="00945520" w:rsidRPr="00945520" w:rsidRDefault="00945520" w:rsidP="00945520">
      <w:pPr>
        <w:pStyle w:val="a4"/>
        <w:ind w:left="360"/>
        <w:rPr>
          <w:rFonts w:asciiTheme="minorHAnsi" w:hAnsiTheme="minorHAnsi" w:cstheme="minorBidi" w:hint="eastAsia"/>
        </w:rPr>
      </w:pPr>
    </w:p>
    <w:sectPr w:rsidR="00945520" w:rsidRPr="0094552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MMI10">
    <w:altName w:val="Cambria"/>
    <w:panose1 w:val="020B0604020202020204"/>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MSY10">
    <w:altName w:val="Cambria"/>
    <w:panose1 w:val="020B0604020202020204"/>
    <w:charset w:val="00"/>
    <w:family w:val="roman"/>
    <w:notTrueType/>
    <w:pitch w:val="default"/>
  </w:font>
  <w:font w:name="MSBM10">
    <w:altName w:val="Cambria"/>
    <w:panose1 w:val="020B0604020202020204"/>
    <w:charset w:val="00"/>
    <w:family w:val="roman"/>
    <w:notTrueType/>
    <w:pitch w:val="default"/>
  </w:font>
  <w:font w:name="CMSY7">
    <w:altName w:val="Cambria"/>
    <w:panose1 w:val="020B0604020202020204"/>
    <w:charset w:val="00"/>
    <w:family w:val="roman"/>
    <w:notTrueType/>
    <w:pitch w:val="default"/>
  </w:font>
  <w:font w:name="CMMI7">
    <w:altName w:val="Cambria"/>
    <w:panose1 w:val="020B0604020202020204"/>
    <w:charset w:val="00"/>
    <w:family w:val="roman"/>
    <w:notTrueType/>
    <w:pitch w:val="default"/>
  </w:font>
  <w:font w:name="CMR10">
    <w:altName w:val="Cambria"/>
    <w:panose1 w:val="020B0604020202020204"/>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A110F6"/>
    <w:multiLevelType w:val="hybridMultilevel"/>
    <w:tmpl w:val="2D903C00"/>
    <w:lvl w:ilvl="0" w:tplc="9EE438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B661AFD"/>
    <w:multiLevelType w:val="hybridMultilevel"/>
    <w:tmpl w:val="9D5A2612"/>
    <w:lvl w:ilvl="0" w:tplc="428455DE">
      <w:start w:val="1"/>
      <w:numFmt w:val="decimal"/>
      <w:lvlText w:val="%1."/>
      <w:lvlJc w:val="left"/>
      <w:pPr>
        <w:ind w:left="1800" w:hanging="360"/>
      </w:pPr>
      <w:rPr>
        <w:rFonts w:hint="default"/>
      </w:rPr>
    </w:lvl>
    <w:lvl w:ilvl="1" w:tplc="04090019" w:tentative="1">
      <w:start w:val="1"/>
      <w:numFmt w:val="lowerLetter"/>
      <w:lvlText w:val="%2)"/>
      <w:lvlJc w:val="left"/>
      <w:pPr>
        <w:ind w:left="2280" w:hanging="420"/>
      </w:pPr>
    </w:lvl>
    <w:lvl w:ilvl="2" w:tplc="0409001B" w:tentative="1">
      <w:start w:val="1"/>
      <w:numFmt w:val="lowerRoman"/>
      <w:lvlText w:val="%3."/>
      <w:lvlJc w:val="right"/>
      <w:pPr>
        <w:ind w:left="2700" w:hanging="420"/>
      </w:pPr>
    </w:lvl>
    <w:lvl w:ilvl="3" w:tplc="0409000F" w:tentative="1">
      <w:start w:val="1"/>
      <w:numFmt w:val="decimal"/>
      <w:lvlText w:val="%4."/>
      <w:lvlJc w:val="left"/>
      <w:pPr>
        <w:ind w:left="3120" w:hanging="420"/>
      </w:pPr>
    </w:lvl>
    <w:lvl w:ilvl="4" w:tplc="04090019" w:tentative="1">
      <w:start w:val="1"/>
      <w:numFmt w:val="lowerLetter"/>
      <w:lvlText w:val="%5)"/>
      <w:lvlJc w:val="left"/>
      <w:pPr>
        <w:ind w:left="3540" w:hanging="420"/>
      </w:pPr>
    </w:lvl>
    <w:lvl w:ilvl="5" w:tplc="0409001B" w:tentative="1">
      <w:start w:val="1"/>
      <w:numFmt w:val="lowerRoman"/>
      <w:lvlText w:val="%6."/>
      <w:lvlJc w:val="right"/>
      <w:pPr>
        <w:ind w:left="3960" w:hanging="420"/>
      </w:pPr>
    </w:lvl>
    <w:lvl w:ilvl="6" w:tplc="0409000F" w:tentative="1">
      <w:start w:val="1"/>
      <w:numFmt w:val="decimal"/>
      <w:lvlText w:val="%7."/>
      <w:lvlJc w:val="left"/>
      <w:pPr>
        <w:ind w:left="4380" w:hanging="420"/>
      </w:pPr>
    </w:lvl>
    <w:lvl w:ilvl="7" w:tplc="04090019" w:tentative="1">
      <w:start w:val="1"/>
      <w:numFmt w:val="lowerLetter"/>
      <w:lvlText w:val="%8)"/>
      <w:lvlJc w:val="left"/>
      <w:pPr>
        <w:ind w:left="4800" w:hanging="420"/>
      </w:pPr>
    </w:lvl>
    <w:lvl w:ilvl="8" w:tplc="0409001B" w:tentative="1">
      <w:start w:val="1"/>
      <w:numFmt w:val="lowerRoman"/>
      <w:lvlText w:val="%9."/>
      <w:lvlJc w:val="right"/>
      <w:pPr>
        <w:ind w:left="5220" w:hanging="420"/>
      </w:pPr>
    </w:lvl>
  </w:abstractNum>
  <w:abstractNum w:abstractNumId="2" w15:restartNumberingAfterBreak="0">
    <w:nsid w:val="504643FF"/>
    <w:multiLevelType w:val="multilevel"/>
    <w:tmpl w:val="D7F6A580"/>
    <w:lvl w:ilvl="0">
      <w:start w:val="1"/>
      <w:numFmt w:val="decimal"/>
      <w:lvlText w:val="%1."/>
      <w:lvlJc w:val="left"/>
      <w:pPr>
        <w:ind w:left="36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8A5"/>
    <w:rsid w:val="000058C4"/>
    <w:rsid w:val="000568A5"/>
    <w:rsid w:val="001239F4"/>
    <w:rsid w:val="0014111F"/>
    <w:rsid w:val="001441D2"/>
    <w:rsid w:val="00147731"/>
    <w:rsid w:val="001B1220"/>
    <w:rsid w:val="00330725"/>
    <w:rsid w:val="00404307"/>
    <w:rsid w:val="005F14DF"/>
    <w:rsid w:val="006B0BEB"/>
    <w:rsid w:val="006C423D"/>
    <w:rsid w:val="006D58CE"/>
    <w:rsid w:val="00725EA8"/>
    <w:rsid w:val="007C0731"/>
    <w:rsid w:val="00830169"/>
    <w:rsid w:val="00901B6D"/>
    <w:rsid w:val="00906E89"/>
    <w:rsid w:val="00930DB7"/>
    <w:rsid w:val="00945520"/>
    <w:rsid w:val="00AD6A17"/>
    <w:rsid w:val="00AE72A4"/>
    <w:rsid w:val="00B04098"/>
    <w:rsid w:val="00B66F48"/>
    <w:rsid w:val="00B760BD"/>
    <w:rsid w:val="00BC062E"/>
    <w:rsid w:val="00BE1F14"/>
    <w:rsid w:val="00C4471F"/>
    <w:rsid w:val="00DB7CA3"/>
    <w:rsid w:val="00E50E72"/>
    <w:rsid w:val="00F336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354D0A6"/>
  <w15:chartTrackingRefBased/>
  <w15:docId w15:val="{04E91CEB-A3F1-024F-8D0C-039CB2FE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0169"/>
    <w:pPr>
      <w:ind w:firstLineChars="200" w:firstLine="420"/>
    </w:pPr>
  </w:style>
  <w:style w:type="paragraph" w:styleId="a4">
    <w:name w:val="Normal (Web)"/>
    <w:basedOn w:val="a"/>
    <w:uiPriority w:val="99"/>
    <w:unhideWhenUsed/>
    <w:rsid w:val="00147731"/>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0890988">
      <w:bodyDiv w:val="1"/>
      <w:marLeft w:val="0"/>
      <w:marRight w:val="0"/>
      <w:marTop w:val="0"/>
      <w:marBottom w:val="0"/>
      <w:divBdr>
        <w:top w:val="none" w:sz="0" w:space="0" w:color="auto"/>
        <w:left w:val="none" w:sz="0" w:space="0" w:color="auto"/>
        <w:bottom w:val="none" w:sz="0" w:space="0" w:color="auto"/>
        <w:right w:val="none" w:sz="0" w:space="0" w:color="auto"/>
      </w:divBdr>
      <w:divsChild>
        <w:div w:id="1180006642">
          <w:marLeft w:val="0"/>
          <w:marRight w:val="0"/>
          <w:marTop w:val="0"/>
          <w:marBottom w:val="0"/>
          <w:divBdr>
            <w:top w:val="none" w:sz="0" w:space="0" w:color="auto"/>
            <w:left w:val="none" w:sz="0" w:space="0" w:color="auto"/>
            <w:bottom w:val="none" w:sz="0" w:space="0" w:color="auto"/>
            <w:right w:val="none" w:sz="0" w:space="0" w:color="auto"/>
          </w:divBdr>
          <w:divsChild>
            <w:div w:id="677971406">
              <w:marLeft w:val="0"/>
              <w:marRight w:val="0"/>
              <w:marTop w:val="0"/>
              <w:marBottom w:val="0"/>
              <w:divBdr>
                <w:top w:val="none" w:sz="0" w:space="0" w:color="auto"/>
                <w:left w:val="none" w:sz="0" w:space="0" w:color="auto"/>
                <w:bottom w:val="none" w:sz="0" w:space="0" w:color="auto"/>
                <w:right w:val="none" w:sz="0" w:space="0" w:color="auto"/>
              </w:divBdr>
              <w:divsChild>
                <w:div w:id="142633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344365">
      <w:bodyDiv w:val="1"/>
      <w:marLeft w:val="0"/>
      <w:marRight w:val="0"/>
      <w:marTop w:val="0"/>
      <w:marBottom w:val="0"/>
      <w:divBdr>
        <w:top w:val="none" w:sz="0" w:space="0" w:color="auto"/>
        <w:left w:val="none" w:sz="0" w:space="0" w:color="auto"/>
        <w:bottom w:val="none" w:sz="0" w:space="0" w:color="auto"/>
        <w:right w:val="none" w:sz="0" w:space="0" w:color="auto"/>
      </w:divBdr>
      <w:divsChild>
        <w:div w:id="1247761985">
          <w:marLeft w:val="0"/>
          <w:marRight w:val="0"/>
          <w:marTop w:val="0"/>
          <w:marBottom w:val="0"/>
          <w:divBdr>
            <w:top w:val="none" w:sz="0" w:space="0" w:color="auto"/>
            <w:left w:val="none" w:sz="0" w:space="0" w:color="auto"/>
            <w:bottom w:val="none" w:sz="0" w:space="0" w:color="auto"/>
            <w:right w:val="none" w:sz="0" w:space="0" w:color="auto"/>
          </w:divBdr>
          <w:divsChild>
            <w:div w:id="1051073376">
              <w:marLeft w:val="0"/>
              <w:marRight w:val="0"/>
              <w:marTop w:val="0"/>
              <w:marBottom w:val="0"/>
              <w:divBdr>
                <w:top w:val="none" w:sz="0" w:space="0" w:color="auto"/>
                <w:left w:val="none" w:sz="0" w:space="0" w:color="auto"/>
                <w:bottom w:val="none" w:sz="0" w:space="0" w:color="auto"/>
                <w:right w:val="none" w:sz="0" w:space="0" w:color="auto"/>
              </w:divBdr>
              <w:divsChild>
                <w:div w:id="13226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586624">
      <w:bodyDiv w:val="1"/>
      <w:marLeft w:val="0"/>
      <w:marRight w:val="0"/>
      <w:marTop w:val="0"/>
      <w:marBottom w:val="0"/>
      <w:divBdr>
        <w:top w:val="none" w:sz="0" w:space="0" w:color="auto"/>
        <w:left w:val="none" w:sz="0" w:space="0" w:color="auto"/>
        <w:bottom w:val="none" w:sz="0" w:space="0" w:color="auto"/>
        <w:right w:val="none" w:sz="0" w:space="0" w:color="auto"/>
      </w:divBdr>
      <w:divsChild>
        <w:div w:id="1390835244">
          <w:marLeft w:val="0"/>
          <w:marRight w:val="0"/>
          <w:marTop w:val="0"/>
          <w:marBottom w:val="0"/>
          <w:divBdr>
            <w:top w:val="none" w:sz="0" w:space="0" w:color="auto"/>
            <w:left w:val="none" w:sz="0" w:space="0" w:color="auto"/>
            <w:bottom w:val="none" w:sz="0" w:space="0" w:color="auto"/>
            <w:right w:val="none" w:sz="0" w:space="0" w:color="auto"/>
          </w:divBdr>
          <w:divsChild>
            <w:div w:id="1892770358">
              <w:marLeft w:val="0"/>
              <w:marRight w:val="0"/>
              <w:marTop w:val="0"/>
              <w:marBottom w:val="0"/>
              <w:divBdr>
                <w:top w:val="none" w:sz="0" w:space="0" w:color="auto"/>
                <w:left w:val="none" w:sz="0" w:space="0" w:color="auto"/>
                <w:bottom w:val="none" w:sz="0" w:space="0" w:color="auto"/>
                <w:right w:val="none" w:sz="0" w:space="0" w:color="auto"/>
              </w:divBdr>
              <w:divsChild>
                <w:div w:id="93382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90290">
      <w:bodyDiv w:val="1"/>
      <w:marLeft w:val="0"/>
      <w:marRight w:val="0"/>
      <w:marTop w:val="0"/>
      <w:marBottom w:val="0"/>
      <w:divBdr>
        <w:top w:val="none" w:sz="0" w:space="0" w:color="auto"/>
        <w:left w:val="none" w:sz="0" w:space="0" w:color="auto"/>
        <w:bottom w:val="none" w:sz="0" w:space="0" w:color="auto"/>
        <w:right w:val="none" w:sz="0" w:space="0" w:color="auto"/>
      </w:divBdr>
      <w:divsChild>
        <w:div w:id="919339016">
          <w:marLeft w:val="0"/>
          <w:marRight w:val="0"/>
          <w:marTop w:val="0"/>
          <w:marBottom w:val="0"/>
          <w:divBdr>
            <w:top w:val="none" w:sz="0" w:space="0" w:color="auto"/>
            <w:left w:val="none" w:sz="0" w:space="0" w:color="auto"/>
            <w:bottom w:val="none" w:sz="0" w:space="0" w:color="auto"/>
            <w:right w:val="none" w:sz="0" w:space="0" w:color="auto"/>
          </w:divBdr>
          <w:divsChild>
            <w:div w:id="827332594">
              <w:marLeft w:val="0"/>
              <w:marRight w:val="0"/>
              <w:marTop w:val="0"/>
              <w:marBottom w:val="0"/>
              <w:divBdr>
                <w:top w:val="none" w:sz="0" w:space="0" w:color="auto"/>
                <w:left w:val="none" w:sz="0" w:space="0" w:color="auto"/>
                <w:bottom w:val="none" w:sz="0" w:space="0" w:color="auto"/>
                <w:right w:val="none" w:sz="0" w:space="0" w:color="auto"/>
              </w:divBdr>
              <w:divsChild>
                <w:div w:id="45949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111832">
      <w:bodyDiv w:val="1"/>
      <w:marLeft w:val="0"/>
      <w:marRight w:val="0"/>
      <w:marTop w:val="0"/>
      <w:marBottom w:val="0"/>
      <w:divBdr>
        <w:top w:val="none" w:sz="0" w:space="0" w:color="auto"/>
        <w:left w:val="none" w:sz="0" w:space="0" w:color="auto"/>
        <w:bottom w:val="none" w:sz="0" w:space="0" w:color="auto"/>
        <w:right w:val="none" w:sz="0" w:space="0" w:color="auto"/>
      </w:divBdr>
      <w:divsChild>
        <w:div w:id="163592705">
          <w:marLeft w:val="0"/>
          <w:marRight w:val="0"/>
          <w:marTop w:val="0"/>
          <w:marBottom w:val="0"/>
          <w:divBdr>
            <w:top w:val="none" w:sz="0" w:space="0" w:color="auto"/>
            <w:left w:val="none" w:sz="0" w:space="0" w:color="auto"/>
            <w:bottom w:val="none" w:sz="0" w:space="0" w:color="auto"/>
            <w:right w:val="none" w:sz="0" w:space="0" w:color="auto"/>
          </w:divBdr>
          <w:divsChild>
            <w:div w:id="1144350023">
              <w:marLeft w:val="0"/>
              <w:marRight w:val="0"/>
              <w:marTop w:val="0"/>
              <w:marBottom w:val="0"/>
              <w:divBdr>
                <w:top w:val="none" w:sz="0" w:space="0" w:color="auto"/>
                <w:left w:val="none" w:sz="0" w:space="0" w:color="auto"/>
                <w:bottom w:val="none" w:sz="0" w:space="0" w:color="auto"/>
                <w:right w:val="none" w:sz="0" w:space="0" w:color="auto"/>
              </w:divBdr>
              <w:divsChild>
                <w:div w:id="6464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866299">
      <w:bodyDiv w:val="1"/>
      <w:marLeft w:val="0"/>
      <w:marRight w:val="0"/>
      <w:marTop w:val="0"/>
      <w:marBottom w:val="0"/>
      <w:divBdr>
        <w:top w:val="none" w:sz="0" w:space="0" w:color="auto"/>
        <w:left w:val="none" w:sz="0" w:space="0" w:color="auto"/>
        <w:bottom w:val="none" w:sz="0" w:space="0" w:color="auto"/>
        <w:right w:val="none" w:sz="0" w:space="0" w:color="auto"/>
      </w:divBdr>
      <w:divsChild>
        <w:div w:id="2059743998">
          <w:marLeft w:val="0"/>
          <w:marRight w:val="0"/>
          <w:marTop w:val="0"/>
          <w:marBottom w:val="0"/>
          <w:divBdr>
            <w:top w:val="none" w:sz="0" w:space="0" w:color="auto"/>
            <w:left w:val="none" w:sz="0" w:space="0" w:color="auto"/>
            <w:bottom w:val="none" w:sz="0" w:space="0" w:color="auto"/>
            <w:right w:val="none" w:sz="0" w:space="0" w:color="auto"/>
          </w:divBdr>
          <w:divsChild>
            <w:div w:id="811140219">
              <w:marLeft w:val="0"/>
              <w:marRight w:val="0"/>
              <w:marTop w:val="0"/>
              <w:marBottom w:val="0"/>
              <w:divBdr>
                <w:top w:val="none" w:sz="0" w:space="0" w:color="auto"/>
                <w:left w:val="none" w:sz="0" w:space="0" w:color="auto"/>
                <w:bottom w:val="none" w:sz="0" w:space="0" w:color="auto"/>
                <w:right w:val="none" w:sz="0" w:space="0" w:color="auto"/>
              </w:divBdr>
              <w:divsChild>
                <w:div w:id="78442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588298">
      <w:bodyDiv w:val="1"/>
      <w:marLeft w:val="0"/>
      <w:marRight w:val="0"/>
      <w:marTop w:val="0"/>
      <w:marBottom w:val="0"/>
      <w:divBdr>
        <w:top w:val="none" w:sz="0" w:space="0" w:color="auto"/>
        <w:left w:val="none" w:sz="0" w:space="0" w:color="auto"/>
        <w:bottom w:val="none" w:sz="0" w:space="0" w:color="auto"/>
        <w:right w:val="none" w:sz="0" w:space="0" w:color="auto"/>
      </w:divBdr>
      <w:divsChild>
        <w:div w:id="1407144885">
          <w:marLeft w:val="0"/>
          <w:marRight w:val="0"/>
          <w:marTop w:val="0"/>
          <w:marBottom w:val="0"/>
          <w:divBdr>
            <w:top w:val="none" w:sz="0" w:space="0" w:color="auto"/>
            <w:left w:val="none" w:sz="0" w:space="0" w:color="auto"/>
            <w:bottom w:val="none" w:sz="0" w:space="0" w:color="auto"/>
            <w:right w:val="none" w:sz="0" w:space="0" w:color="auto"/>
          </w:divBdr>
          <w:divsChild>
            <w:div w:id="1639066099">
              <w:marLeft w:val="0"/>
              <w:marRight w:val="0"/>
              <w:marTop w:val="0"/>
              <w:marBottom w:val="0"/>
              <w:divBdr>
                <w:top w:val="none" w:sz="0" w:space="0" w:color="auto"/>
                <w:left w:val="none" w:sz="0" w:space="0" w:color="auto"/>
                <w:bottom w:val="none" w:sz="0" w:space="0" w:color="auto"/>
                <w:right w:val="none" w:sz="0" w:space="0" w:color="auto"/>
              </w:divBdr>
              <w:divsChild>
                <w:div w:id="1709140084">
                  <w:marLeft w:val="0"/>
                  <w:marRight w:val="0"/>
                  <w:marTop w:val="0"/>
                  <w:marBottom w:val="0"/>
                  <w:divBdr>
                    <w:top w:val="none" w:sz="0" w:space="0" w:color="auto"/>
                    <w:left w:val="none" w:sz="0" w:space="0" w:color="auto"/>
                    <w:bottom w:val="none" w:sz="0" w:space="0" w:color="auto"/>
                    <w:right w:val="none" w:sz="0" w:space="0" w:color="auto"/>
                  </w:divBdr>
                </w:div>
              </w:divsChild>
            </w:div>
            <w:div w:id="709494091">
              <w:marLeft w:val="0"/>
              <w:marRight w:val="0"/>
              <w:marTop w:val="0"/>
              <w:marBottom w:val="0"/>
              <w:divBdr>
                <w:top w:val="none" w:sz="0" w:space="0" w:color="auto"/>
                <w:left w:val="none" w:sz="0" w:space="0" w:color="auto"/>
                <w:bottom w:val="none" w:sz="0" w:space="0" w:color="auto"/>
                <w:right w:val="none" w:sz="0" w:space="0" w:color="auto"/>
              </w:divBdr>
              <w:divsChild>
                <w:div w:id="1526360548">
                  <w:marLeft w:val="0"/>
                  <w:marRight w:val="0"/>
                  <w:marTop w:val="0"/>
                  <w:marBottom w:val="0"/>
                  <w:divBdr>
                    <w:top w:val="none" w:sz="0" w:space="0" w:color="auto"/>
                    <w:left w:val="none" w:sz="0" w:space="0" w:color="auto"/>
                    <w:bottom w:val="none" w:sz="0" w:space="0" w:color="auto"/>
                    <w:right w:val="none" w:sz="0" w:space="0" w:color="auto"/>
                  </w:divBdr>
                </w:div>
                <w:div w:id="1834250626">
                  <w:marLeft w:val="0"/>
                  <w:marRight w:val="0"/>
                  <w:marTop w:val="0"/>
                  <w:marBottom w:val="0"/>
                  <w:divBdr>
                    <w:top w:val="none" w:sz="0" w:space="0" w:color="auto"/>
                    <w:left w:val="none" w:sz="0" w:space="0" w:color="auto"/>
                    <w:bottom w:val="none" w:sz="0" w:space="0" w:color="auto"/>
                    <w:right w:val="none" w:sz="0" w:space="0" w:color="auto"/>
                  </w:divBdr>
                </w:div>
                <w:div w:id="856847469">
                  <w:marLeft w:val="0"/>
                  <w:marRight w:val="0"/>
                  <w:marTop w:val="0"/>
                  <w:marBottom w:val="0"/>
                  <w:divBdr>
                    <w:top w:val="none" w:sz="0" w:space="0" w:color="auto"/>
                    <w:left w:val="none" w:sz="0" w:space="0" w:color="auto"/>
                    <w:bottom w:val="none" w:sz="0" w:space="0" w:color="auto"/>
                    <w:right w:val="none" w:sz="0" w:space="0" w:color="auto"/>
                  </w:divBdr>
                </w:div>
                <w:div w:id="656422133">
                  <w:marLeft w:val="0"/>
                  <w:marRight w:val="0"/>
                  <w:marTop w:val="0"/>
                  <w:marBottom w:val="0"/>
                  <w:divBdr>
                    <w:top w:val="none" w:sz="0" w:space="0" w:color="auto"/>
                    <w:left w:val="none" w:sz="0" w:space="0" w:color="auto"/>
                    <w:bottom w:val="none" w:sz="0" w:space="0" w:color="auto"/>
                    <w:right w:val="none" w:sz="0" w:space="0" w:color="auto"/>
                  </w:divBdr>
                </w:div>
              </w:divsChild>
            </w:div>
            <w:div w:id="393235855">
              <w:marLeft w:val="0"/>
              <w:marRight w:val="0"/>
              <w:marTop w:val="0"/>
              <w:marBottom w:val="0"/>
              <w:divBdr>
                <w:top w:val="none" w:sz="0" w:space="0" w:color="auto"/>
                <w:left w:val="none" w:sz="0" w:space="0" w:color="auto"/>
                <w:bottom w:val="none" w:sz="0" w:space="0" w:color="auto"/>
                <w:right w:val="none" w:sz="0" w:space="0" w:color="auto"/>
              </w:divBdr>
              <w:divsChild>
                <w:div w:id="470639957">
                  <w:marLeft w:val="0"/>
                  <w:marRight w:val="0"/>
                  <w:marTop w:val="0"/>
                  <w:marBottom w:val="0"/>
                  <w:divBdr>
                    <w:top w:val="none" w:sz="0" w:space="0" w:color="auto"/>
                    <w:left w:val="none" w:sz="0" w:space="0" w:color="auto"/>
                    <w:bottom w:val="none" w:sz="0" w:space="0" w:color="auto"/>
                    <w:right w:val="none" w:sz="0" w:space="0" w:color="auto"/>
                  </w:divBdr>
                </w:div>
              </w:divsChild>
            </w:div>
            <w:div w:id="1936400377">
              <w:marLeft w:val="0"/>
              <w:marRight w:val="0"/>
              <w:marTop w:val="0"/>
              <w:marBottom w:val="0"/>
              <w:divBdr>
                <w:top w:val="none" w:sz="0" w:space="0" w:color="auto"/>
                <w:left w:val="none" w:sz="0" w:space="0" w:color="auto"/>
                <w:bottom w:val="none" w:sz="0" w:space="0" w:color="auto"/>
                <w:right w:val="none" w:sz="0" w:space="0" w:color="auto"/>
              </w:divBdr>
              <w:divsChild>
                <w:div w:id="178008779">
                  <w:marLeft w:val="0"/>
                  <w:marRight w:val="0"/>
                  <w:marTop w:val="0"/>
                  <w:marBottom w:val="0"/>
                  <w:divBdr>
                    <w:top w:val="none" w:sz="0" w:space="0" w:color="auto"/>
                    <w:left w:val="none" w:sz="0" w:space="0" w:color="auto"/>
                    <w:bottom w:val="none" w:sz="0" w:space="0" w:color="auto"/>
                    <w:right w:val="none" w:sz="0" w:space="0" w:color="auto"/>
                  </w:divBdr>
                </w:div>
                <w:div w:id="784008325">
                  <w:marLeft w:val="0"/>
                  <w:marRight w:val="0"/>
                  <w:marTop w:val="0"/>
                  <w:marBottom w:val="0"/>
                  <w:divBdr>
                    <w:top w:val="none" w:sz="0" w:space="0" w:color="auto"/>
                    <w:left w:val="none" w:sz="0" w:space="0" w:color="auto"/>
                    <w:bottom w:val="none" w:sz="0" w:space="0" w:color="auto"/>
                    <w:right w:val="none" w:sz="0" w:space="0" w:color="auto"/>
                  </w:divBdr>
                </w:div>
              </w:divsChild>
            </w:div>
            <w:div w:id="1907252983">
              <w:marLeft w:val="0"/>
              <w:marRight w:val="0"/>
              <w:marTop w:val="0"/>
              <w:marBottom w:val="0"/>
              <w:divBdr>
                <w:top w:val="none" w:sz="0" w:space="0" w:color="auto"/>
                <w:left w:val="none" w:sz="0" w:space="0" w:color="auto"/>
                <w:bottom w:val="none" w:sz="0" w:space="0" w:color="auto"/>
                <w:right w:val="none" w:sz="0" w:space="0" w:color="auto"/>
              </w:divBdr>
              <w:divsChild>
                <w:div w:id="916129482">
                  <w:marLeft w:val="0"/>
                  <w:marRight w:val="0"/>
                  <w:marTop w:val="0"/>
                  <w:marBottom w:val="0"/>
                  <w:divBdr>
                    <w:top w:val="none" w:sz="0" w:space="0" w:color="auto"/>
                    <w:left w:val="none" w:sz="0" w:space="0" w:color="auto"/>
                    <w:bottom w:val="none" w:sz="0" w:space="0" w:color="auto"/>
                    <w:right w:val="none" w:sz="0" w:space="0" w:color="auto"/>
                  </w:divBdr>
                </w:div>
              </w:divsChild>
            </w:div>
            <w:div w:id="2036035950">
              <w:marLeft w:val="0"/>
              <w:marRight w:val="0"/>
              <w:marTop w:val="0"/>
              <w:marBottom w:val="0"/>
              <w:divBdr>
                <w:top w:val="none" w:sz="0" w:space="0" w:color="auto"/>
                <w:left w:val="none" w:sz="0" w:space="0" w:color="auto"/>
                <w:bottom w:val="none" w:sz="0" w:space="0" w:color="auto"/>
                <w:right w:val="none" w:sz="0" w:space="0" w:color="auto"/>
              </w:divBdr>
              <w:divsChild>
                <w:div w:id="1352148584">
                  <w:marLeft w:val="0"/>
                  <w:marRight w:val="0"/>
                  <w:marTop w:val="0"/>
                  <w:marBottom w:val="0"/>
                  <w:divBdr>
                    <w:top w:val="none" w:sz="0" w:space="0" w:color="auto"/>
                    <w:left w:val="none" w:sz="0" w:space="0" w:color="auto"/>
                    <w:bottom w:val="none" w:sz="0" w:space="0" w:color="auto"/>
                    <w:right w:val="none" w:sz="0" w:space="0" w:color="auto"/>
                  </w:divBdr>
                </w:div>
              </w:divsChild>
            </w:div>
            <w:div w:id="687488547">
              <w:marLeft w:val="0"/>
              <w:marRight w:val="0"/>
              <w:marTop w:val="0"/>
              <w:marBottom w:val="0"/>
              <w:divBdr>
                <w:top w:val="none" w:sz="0" w:space="0" w:color="auto"/>
                <w:left w:val="none" w:sz="0" w:space="0" w:color="auto"/>
                <w:bottom w:val="none" w:sz="0" w:space="0" w:color="auto"/>
                <w:right w:val="none" w:sz="0" w:space="0" w:color="auto"/>
              </w:divBdr>
              <w:divsChild>
                <w:div w:id="864441321">
                  <w:marLeft w:val="0"/>
                  <w:marRight w:val="0"/>
                  <w:marTop w:val="0"/>
                  <w:marBottom w:val="0"/>
                  <w:divBdr>
                    <w:top w:val="none" w:sz="0" w:space="0" w:color="auto"/>
                    <w:left w:val="none" w:sz="0" w:space="0" w:color="auto"/>
                    <w:bottom w:val="none" w:sz="0" w:space="0" w:color="auto"/>
                    <w:right w:val="none" w:sz="0" w:space="0" w:color="auto"/>
                  </w:divBdr>
                </w:div>
                <w:div w:id="668096298">
                  <w:marLeft w:val="0"/>
                  <w:marRight w:val="0"/>
                  <w:marTop w:val="0"/>
                  <w:marBottom w:val="0"/>
                  <w:divBdr>
                    <w:top w:val="none" w:sz="0" w:space="0" w:color="auto"/>
                    <w:left w:val="none" w:sz="0" w:space="0" w:color="auto"/>
                    <w:bottom w:val="none" w:sz="0" w:space="0" w:color="auto"/>
                    <w:right w:val="none" w:sz="0" w:space="0" w:color="auto"/>
                  </w:divBdr>
                </w:div>
                <w:div w:id="12697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637113">
      <w:bodyDiv w:val="1"/>
      <w:marLeft w:val="0"/>
      <w:marRight w:val="0"/>
      <w:marTop w:val="0"/>
      <w:marBottom w:val="0"/>
      <w:divBdr>
        <w:top w:val="none" w:sz="0" w:space="0" w:color="auto"/>
        <w:left w:val="none" w:sz="0" w:space="0" w:color="auto"/>
        <w:bottom w:val="none" w:sz="0" w:space="0" w:color="auto"/>
        <w:right w:val="none" w:sz="0" w:space="0" w:color="auto"/>
      </w:divBdr>
      <w:divsChild>
        <w:div w:id="1602371615">
          <w:marLeft w:val="0"/>
          <w:marRight w:val="0"/>
          <w:marTop w:val="0"/>
          <w:marBottom w:val="0"/>
          <w:divBdr>
            <w:top w:val="none" w:sz="0" w:space="0" w:color="auto"/>
            <w:left w:val="none" w:sz="0" w:space="0" w:color="auto"/>
            <w:bottom w:val="none" w:sz="0" w:space="0" w:color="auto"/>
            <w:right w:val="none" w:sz="0" w:space="0" w:color="auto"/>
          </w:divBdr>
          <w:divsChild>
            <w:div w:id="757168402">
              <w:marLeft w:val="0"/>
              <w:marRight w:val="0"/>
              <w:marTop w:val="0"/>
              <w:marBottom w:val="0"/>
              <w:divBdr>
                <w:top w:val="none" w:sz="0" w:space="0" w:color="auto"/>
                <w:left w:val="none" w:sz="0" w:space="0" w:color="auto"/>
                <w:bottom w:val="none" w:sz="0" w:space="0" w:color="auto"/>
                <w:right w:val="none" w:sz="0" w:space="0" w:color="auto"/>
              </w:divBdr>
              <w:divsChild>
                <w:div w:id="147941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10</Pages>
  <Words>718</Words>
  <Characters>4097</Characters>
  <Application>Microsoft Office Word</Application>
  <DocSecurity>0</DocSecurity>
  <Lines>34</Lines>
  <Paragraphs>9</Paragraphs>
  <ScaleCrop>false</ScaleCrop>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Xuu Rongen</dc:creator>
  <cp:keywords/>
  <dc:description/>
  <cp:lastModifiedBy>Xuu Rongen</cp:lastModifiedBy>
  <cp:revision>6</cp:revision>
  <dcterms:created xsi:type="dcterms:W3CDTF">2021-03-23T11:46:00Z</dcterms:created>
  <dcterms:modified xsi:type="dcterms:W3CDTF">2021-03-24T04:59:00Z</dcterms:modified>
</cp:coreProperties>
</file>